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E3E623A" w14:textId="500C60BA" w:rsidR="007D106B" w:rsidRDefault="00414A53" w:rsidP="007D106B">
      <w:pPr>
        <w:pStyle w:val="Descriptor"/>
      </w:pPr>
      <w:r>
        <w:rPr>
          <w:noProof/>
        </w:rPr>
        <mc:AlternateContent>
          <mc:Choice Requires="wps">
            <w:drawing>
              <wp:anchor distT="0" distB="0" distL="114300" distR="114300" simplePos="0" relativeHeight="251658240" behindDoc="1" locked="0" layoutInCell="1" allowOverlap="1" wp14:anchorId="5D2EDF37" wp14:editId="6A3616C5">
                <wp:simplePos x="0" y="0"/>
                <wp:positionH relativeFrom="column">
                  <wp:posOffset>-540385</wp:posOffset>
                </wp:positionH>
                <wp:positionV relativeFrom="page">
                  <wp:posOffset>86</wp:posOffset>
                </wp:positionV>
                <wp:extent cx="7559675" cy="7991475"/>
                <wp:effectExtent l="0" t="0" r="3175" b="9525"/>
                <wp:wrapNone/>
                <wp:docPr id="15" name="Rectangle 1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7559675" cy="7991475"/>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BB060F1" id="Rectangle 15" o:spid="_x0000_s1026" alt="&quot;&quot;" style="position:absolute;margin-left:-42.55pt;margin-top:0;width:595.25pt;height:629.25pt;z-index:-251658240;visibility:visible;mso-wrap-style:square;mso-wrap-distance-left:9pt;mso-wrap-distance-top:0;mso-wrap-distance-right:9pt;mso-wrap-distance-bottom:0;mso-position-horizontal:absolute;mso-position-horizontal-relative:text;mso-position-vertical:absolut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" fillcolor="#002664 [3204]" stroked="f" strokeweight="1pt">
                <w10:wrap anchory="page"/>
              </v:rect>
            </w:pict>
          </mc:Fallback>
        </mc:AlternateContent>
      </w:r>
      <w:r w:rsidR="004A7BD4">
        <w:t>The Cabinet Office</w:t>
      </w:r>
    </w:p>
    <w:p w14:paraId="3A4B4D99" w14:textId="29145822" w:rsidR="000A739E" w:rsidRPr="00640D34" w:rsidRDefault="00CB5F3F" w:rsidP="00640D34">
      <w:pPr>
        <w:pStyle w:val="Title"/>
      </w:pPr>
      <w:sdt>
        <w:sdtPr>
          <w:alias w:val="Title"/>
          <w:tag w:val="Title"/>
          <w:id w:val="-1665233913"/>
          <w:lock w:val="sdtLocked"/>
          <w:placeholder>
            <w:docPart w:val="0AED94AE99F741AE90B786513E5AA8E2"/>
          </w:placeholder>
          <w:dataBinding w:prefixMappings="xmlns:ns0='http://purl.org/dc/elements/1.1/' xmlns:ns1='http://schemas.openxmlformats.org/package/2006/metadata/core-properties' " w:xpath="/ns1:coreProperties[1]/ns0:title[1]" w:storeItemID="{6C3C8BC8-F283-45AE-878A-BAB7291924A1}"/>
          <w:text/>
        </w:sdtPr>
        <w:sdtEndPr/>
        <w:sdtContent>
          <w:r w:rsidR="00A240A2">
            <w:t>Supporting Women in Business Grants Guidelines</w:t>
          </w:r>
        </w:sdtContent>
      </w:sdt>
      <w:r w:rsidR="009A49C9">
        <w:t xml:space="preserve"> </w:t>
      </w:r>
    </w:p>
    <w:p w14:paraId="75ECAA3D" w14:textId="64AECABB" w:rsidR="0002627E" w:rsidRDefault="00E54D04" w:rsidP="00773685">
      <w:pPr>
        <w:pStyle w:val="Subtitle"/>
      </w:pPr>
      <w:r>
        <w:t>2024-25 Guidelines</w:t>
      </w:r>
      <w:r w:rsidR="001909B9">
        <w:t xml:space="preserve"> </w:t>
      </w:r>
    </w:p>
    <w:p w14:paraId="134BE731" w14:textId="7081A2C2" w:rsidR="00BA0DE8" w:rsidRDefault="00E150D6" w:rsidP="008249F2">
      <w:pPr>
        <w:pStyle w:val="Date"/>
      </w:pPr>
      <w:r>
        <w:t xml:space="preserve">December </w:t>
      </w:r>
      <w:r w:rsidR="00E54D04">
        <w:t>2024</w:t>
      </w:r>
      <w:r w:rsidR="00BA0DE8" w:rsidRPr="001264DE">
        <w:t xml:space="preserve"> </w:t>
      </w:r>
    </w:p>
    <w:p w14:paraId="61F0EE2F" w14:textId="77777777" w:rsidR="008907C0" w:rsidRDefault="008907C0" w:rsidP="008907C0">
      <w:pPr>
        <w:pStyle w:val="BodyText"/>
      </w:pPr>
      <w:r>
        <w:br w:type="page"/>
      </w:r>
    </w:p>
    <w:p w14:paraId="4CB048BB" w14:textId="77777777" w:rsidR="005B6412" w:rsidRPr="005B6412" w:rsidRDefault="005B6412" w:rsidP="005B6412">
      <w:pPr>
        <w:pStyle w:val="BodyText"/>
      </w:pPr>
    </w:p>
    <w:p w14:paraId="21E304B4" w14:textId="77777777" w:rsidR="00DA714E" w:rsidRPr="00FD73F9" w:rsidRDefault="00DA714E" w:rsidP="00863A00">
      <w:pPr>
        <w:pStyle w:val="AOCHeading"/>
      </w:pPr>
      <w:r w:rsidRPr="00FD73F9">
        <w:t>Acknowledgement of Country</w:t>
      </w:r>
    </w:p>
    <w:p w14:paraId="1D382DE8" w14:textId="1B284A3B" w:rsidR="00B95746" w:rsidRDefault="00E54D04" w:rsidP="00B95746">
      <w:pPr>
        <w:pStyle w:val="BodyText"/>
      </w:pPr>
      <w:bookmarkStart w:id="0" w:name="_Hlk113625890"/>
      <w:r>
        <w:t>T</w:t>
      </w:r>
      <w:bookmarkEnd w:id="0"/>
      <w:r>
        <w:t>he Cabinet Office</w:t>
      </w:r>
      <w:r w:rsidR="00DA714E">
        <w:t xml:space="preserve"> </w:t>
      </w:r>
      <w:r w:rsidR="00B95746">
        <w:t xml:space="preserve">acknowledges the Traditional Custodians of the lands where we work and live. We celebrate the diversity of Aboriginal peoples and their ongoing cultures and connections to the lands and waters of NSW. </w:t>
      </w:r>
    </w:p>
    <w:p w14:paraId="0F45DFD2" w14:textId="3BAE56A1" w:rsidR="00DA714E" w:rsidRDefault="00B95746" w:rsidP="00B95746">
      <w:pPr>
        <w:pStyle w:val="BodyText"/>
      </w:pPr>
      <w:r>
        <w:t>We pay our respects to Elders past, present and emerging and acknowledge the Aboriginal and Torres Strait Islander people that contributed to the development of this</w:t>
      </w:r>
      <w:r w:rsidR="00E54D04">
        <w:t xml:space="preserve"> guidelines for the </w:t>
      </w:r>
      <w:r w:rsidR="00764243">
        <w:t>Supporting Women in Business</w:t>
      </w:r>
      <w:r w:rsidR="00E54D04">
        <w:t xml:space="preserve"> grants</w:t>
      </w:r>
      <w:r w:rsidR="00AE148D">
        <w:t>.</w:t>
      </w:r>
    </w:p>
    <w:p w14:paraId="06A83A28" w14:textId="77777777" w:rsidR="00596533" w:rsidRDefault="00596533" w:rsidP="00B95746">
      <w:pPr>
        <w:pStyle w:val="BodyText"/>
      </w:pPr>
      <w:r w:rsidRPr="00596533">
        <w:t>We advise this resource may contain images, or names of deceased persons in photographs or historical content.</w:t>
      </w:r>
    </w:p>
    <w:p w14:paraId="7ECBD337" w14:textId="77777777" w:rsidR="001C43B2" w:rsidRDefault="001C43B2" w:rsidP="00B95746">
      <w:pPr>
        <w:pStyle w:val="BodyText"/>
      </w:pPr>
    </w:p>
    <w:p w14:paraId="6C72D825" w14:textId="2A3E2A2B" w:rsidR="00DA714E" w:rsidRDefault="00CB5F3F" w:rsidP="00DA714E">
      <w:pPr>
        <w:pStyle w:val="BodyText"/>
      </w:pPr>
      <w:sdt>
        <w:sdtPr>
          <w:alias w:val="Title"/>
          <w:tag w:val="Title"/>
          <w:id w:val="1990745020"/>
          <w:placeholder>
            <w:docPart w:val="FB47EE4DAFB442A2BF9B25A51E2418E9"/>
          </w:placeholder>
          <w:dataBinding w:prefixMappings="xmlns:ns0='http://purl.org/dc/elements/1.1/' xmlns:ns1='http://schemas.openxmlformats.org/package/2006/metadata/core-properties' " w:xpath="/ns1:coreProperties[1]/ns0:title[1]" w:storeItemID="{6C3C8BC8-F283-45AE-878A-BAB7291924A1}"/>
          <w:text/>
        </w:sdtPr>
        <w:sdtEndPr/>
        <w:sdtContent>
          <w:r w:rsidR="00A240A2">
            <w:t>Supporting Women in Business Grants Guidelines</w:t>
          </w:r>
        </w:sdtContent>
      </w:sdt>
    </w:p>
    <w:p w14:paraId="447618BF" w14:textId="77EA7BB8" w:rsidR="00E24D78" w:rsidRDefault="00E24D78" w:rsidP="00E24D78">
      <w:pPr>
        <w:pStyle w:val="BodyText"/>
      </w:pPr>
      <w:r>
        <w:t xml:space="preserve">Published by </w:t>
      </w:r>
      <w:r w:rsidR="00E54D04">
        <w:t>Women NSW, The Cabinet Office</w:t>
      </w:r>
      <w:r>
        <w:t xml:space="preserve"> </w:t>
      </w:r>
    </w:p>
    <w:p w14:paraId="01A03401" w14:textId="06AD3D85" w:rsidR="00DA714E" w:rsidRDefault="00DA714E" w:rsidP="00DA714E">
      <w:pPr>
        <w:pStyle w:val="BodyText"/>
      </w:pPr>
      <w:r>
        <w:t xml:space="preserve">First published: </w:t>
      </w:r>
      <w:r w:rsidR="00E54D04">
        <w:t>October 2024</w:t>
      </w:r>
    </w:p>
    <w:p w14:paraId="76301173" w14:textId="77777777" w:rsidR="00E54D04" w:rsidRDefault="00E54D04" w:rsidP="00BB1C56">
      <w:pPr>
        <w:pStyle w:val="Moreinfomation"/>
      </w:pPr>
    </w:p>
    <w:p w14:paraId="536E2003" w14:textId="3F1DD2E3" w:rsidR="00DA714E" w:rsidRPr="00BB1C56" w:rsidRDefault="00DA714E" w:rsidP="00BB1C56">
      <w:pPr>
        <w:pStyle w:val="Moreinfomation"/>
      </w:pPr>
      <w:r w:rsidRPr="00BB1C56">
        <w:t>Copyright and disclaimer</w:t>
      </w:r>
    </w:p>
    <w:p w14:paraId="42CEF35F" w14:textId="521B82B3" w:rsidR="008907C0" w:rsidRDefault="00DA714E" w:rsidP="008907C0">
      <w:pPr>
        <w:pStyle w:val="BodyText"/>
      </w:pPr>
      <w:r>
        <w:t xml:space="preserve">© State of New South Wales through </w:t>
      </w:r>
      <w:r w:rsidR="00E54D04">
        <w:t>The Cabinet Office</w:t>
      </w:r>
      <w:r>
        <w:t xml:space="preserve"> </w:t>
      </w:r>
      <w:r w:rsidR="00E54D04">
        <w:t>2024</w:t>
      </w:r>
      <w:r>
        <w:t xml:space="preserve">. </w:t>
      </w:r>
      <w:r w:rsidR="00FA1145" w:rsidRPr="00FA1145">
        <w:t>Information contained in this publication is based on knowledge and understanding at the time of writing,</w:t>
      </w:r>
      <w:r>
        <w:t xml:space="preserve"> </w:t>
      </w:r>
      <w:r w:rsidR="00E54D04">
        <w:t>October 2024</w:t>
      </w:r>
      <w:r>
        <w:t xml:space="preserve">, and is subject to change. For more information, please visit </w:t>
      </w:r>
      <w:hyperlink r:id="rId12" w:tgtFrame="_blank" w:history="1">
        <w:r w:rsidR="00E54D04" w:rsidRPr="00E54D04">
          <w:rPr>
            <w:rStyle w:val="Hyperlink"/>
          </w:rPr>
          <w:t>https://www.nsw.gov.au/nsw-government/copyright</w:t>
        </w:r>
      </w:hyperlink>
      <w:r w:rsidR="00D85EDF">
        <w:t>.</w:t>
      </w:r>
    </w:p>
    <w:p w14:paraId="218A3A9F" w14:textId="1119AD26" w:rsidR="00E54D04" w:rsidRDefault="00E54D04" w:rsidP="008907C0">
      <w:pPr>
        <w:pStyle w:val="BodyText"/>
      </w:pPr>
      <w:r>
        <w:br w:type="page"/>
      </w:r>
    </w:p>
    <w:tbl>
      <w:tblPr>
        <w:tblW w:w="1005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425"/>
        <w:gridCol w:w="5625"/>
      </w:tblGrid>
      <w:tr w:rsidR="00E54D04" w:rsidRPr="00E54D04" w14:paraId="433954FE" w14:textId="77777777" w:rsidTr="00E54D04">
        <w:trPr>
          <w:trHeight w:val="15"/>
        </w:trPr>
        <w:tc>
          <w:tcPr>
            <w:tcW w:w="10050" w:type="dxa"/>
            <w:gridSpan w:val="2"/>
            <w:tcBorders>
              <w:top w:val="single" w:sz="6" w:space="0" w:color="146CFD"/>
              <w:left w:val="single" w:sz="6" w:space="0" w:color="146CFD"/>
              <w:bottom w:val="single" w:sz="6" w:space="0" w:color="146CFD"/>
              <w:right w:val="single" w:sz="6" w:space="0" w:color="146CFD"/>
            </w:tcBorders>
            <w:shd w:val="clear" w:color="auto" w:fill="8CE0FF"/>
            <w:hideMark/>
          </w:tcPr>
          <w:p w14:paraId="7FF3B37A" w14:textId="77777777" w:rsidR="00E54D04" w:rsidRPr="00E54D04" w:rsidRDefault="00E54D04" w:rsidP="00E54D04">
            <w:pPr>
              <w:pStyle w:val="BodyText"/>
              <w:rPr>
                <w:b/>
                <w:bCs/>
              </w:rPr>
            </w:pPr>
            <w:r w:rsidRPr="00E54D04">
              <w:rPr>
                <w:b/>
                <w:bCs/>
              </w:rPr>
              <w:lastRenderedPageBreak/>
              <w:t>Grant Program Details </w:t>
            </w:r>
          </w:p>
        </w:tc>
      </w:tr>
      <w:tr w:rsidR="00E54D04" w:rsidRPr="00E54D04" w14:paraId="30A15805" w14:textId="77777777" w:rsidTr="00E54D04">
        <w:trPr>
          <w:trHeight w:val="15"/>
        </w:trPr>
        <w:tc>
          <w:tcPr>
            <w:tcW w:w="4425" w:type="dxa"/>
            <w:tcBorders>
              <w:top w:val="single" w:sz="6" w:space="0" w:color="146CFD"/>
              <w:left w:val="single" w:sz="6" w:space="0" w:color="146CFD"/>
              <w:bottom w:val="single" w:sz="6" w:space="0" w:color="146CFD"/>
              <w:right w:val="single" w:sz="6" w:space="0" w:color="146CFD"/>
            </w:tcBorders>
            <w:shd w:val="clear" w:color="auto" w:fill="FFFFFF"/>
            <w:hideMark/>
          </w:tcPr>
          <w:p w14:paraId="097E6FEA" w14:textId="77777777" w:rsidR="00E54D04" w:rsidRPr="00E54D04" w:rsidRDefault="00E54D04" w:rsidP="00E54D04">
            <w:pPr>
              <w:pStyle w:val="BodyText"/>
            </w:pPr>
            <w:r w:rsidRPr="00E54D04">
              <w:t>EOI Application opening </w:t>
            </w:r>
          </w:p>
        </w:tc>
        <w:tc>
          <w:tcPr>
            <w:tcW w:w="5625" w:type="dxa"/>
            <w:tcBorders>
              <w:top w:val="single" w:sz="6" w:space="0" w:color="146CFD"/>
              <w:left w:val="single" w:sz="6" w:space="0" w:color="146CFD"/>
              <w:bottom w:val="single" w:sz="6" w:space="0" w:color="146CFD"/>
              <w:right w:val="single" w:sz="6" w:space="0" w:color="146CFD"/>
            </w:tcBorders>
            <w:shd w:val="clear" w:color="auto" w:fill="auto"/>
            <w:hideMark/>
          </w:tcPr>
          <w:p w14:paraId="52981D1A" w14:textId="2EFCEB42" w:rsidR="00E54D04" w:rsidRPr="00E54D04" w:rsidRDefault="00E54D04" w:rsidP="00E54D04">
            <w:pPr>
              <w:pStyle w:val="BodyText"/>
            </w:pPr>
            <w:r w:rsidRPr="00E54D04">
              <w:t xml:space="preserve">10:00 AEDT on </w:t>
            </w:r>
            <w:r w:rsidR="00AE1300">
              <w:t>20</w:t>
            </w:r>
            <w:r w:rsidR="007B3B9F">
              <w:t xml:space="preserve"> January 2025</w:t>
            </w:r>
            <w:r w:rsidRPr="00E54D04">
              <w:t> </w:t>
            </w:r>
          </w:p>
        </w:tc>
      </w:tr>
      <w:tr w:rsidR="00E54D04" w:rsidRPr="00E54D04" w14:paraId="7E91779A" w14:textId="77777777" w:rsidTr="00E54D04">
        <w:trPr>
          <w:trHeight w:val="15"/>
        </w:trPr>
        <w:tc>
          <w:tcPr>
            <w:tcW w:w="4425" w:type="dxa"/>
            <w:tcBorders>
              <w:top w:val="single" w:sz="6" w:space="0" w:color="146CFD"/>
              <w:left w:val="single" w:sz="6" w:space="0" w:color="146CFD"/>
              <w:bottom w:val="single" w:sz="6" w:space="0" w:color="146CFD"/>
              <w:right w:val="single" w:sz="6" w:space="0" w:color="146CFD"/>
            </w:tcBorders>
            <w:shd w:val="clear" w:color="auto" w:fill="FFFFFF"/>
            <w:hideMark/>
          </w:tcPr>
          <w:p w14:paraId="38BA8F09" w14:textId="77777777" w:rsidR="00E54D04" w:rsidRPr="00E54D04" w:rsidRDefault="00E54D04" w:rsidP="00E54D04">
            <w:pPr>
              <w:pStyle w:val="BodyText"/>
            </w:pPr>
            <w:r w:rsidRPr="00E54D04">
              <w:t>EOI Application closing </w:t>
            </w:r>
          </w:p>
        </w:tc>
        <w:tc>
          <w:tcPr>
            <w:tcW w:w="5625" w:type="dxa"/>
            <w:tcBorders>
              <w:top w:val="single" w:sz="6" w:space="0" w:color="146CFD"/>
              <w:left w:val="single" w:sz="6" w:space="0" w:color="146CFD"/>
              <w:bottom w:val="single" w:sz="6" w:space="0" w:color="146CFD"/>
              <w:right w:val="single" w:sz="6" w:space="0" w:color="146CFD"/>
            </w:tcBorders>
            <w:shd w:val="clear" w:color="auto" w:fill="auto"/>
            <w:hideMark/>
          </w:tcPr>
          <w:p w14:paraId="680E103A" w14:textId="2547BFD7" w:rsidR="00E54D04" w:rsidRPr="00E54D04" w:rsidRDefault="00E54D04" w:rsidP="00E54D04">
            <w:pPr>
              <w:pStyle w:val="BodyText"/>
            </w:pPr>
            <w:r w:rsidRPr="00E54D04">
              <w:t xml:space="preserve">15:00 AEDT on </w:t>
            </w:r>
            <w:r w:rsidR="007B3B9F">
              <w:t>14 February 2025</w:t>
            </w:r>
            <w:r w:rsidRPr="00E54D04">
              <w:t> </w:t>
            </w:r>
          </w:p>
        </w:tc>
      </w:tr>
      <w:tr w:rsidR="00E54D04" w:rsidRPr="00E54D04" w14:paraId="2743E7AF" w14:textId="77777777" w:rsidTr="00E54D04">
        <w:trPr>
          <w:trHeight w:val="15"/>
        </w:trPr>
        <w:tc>
          <w:tcPr>
            <w:tcW w:w="4425" w:type="dxa"/>
            <w:tcBorders>
              <w:top w:val="single" w:sz="6" w:space="0" w:color="146CFD"/>
              <w:left w:val="single" w:sz="6" w:space="0" w:color="146CFD"/>
              <w:bottom w:val="single" w:sz="6" w:space="0" w:color="146CFD"/>
              <w:right w:val="single" w:sz="6" w:space="0" w:color="146CFD"/>
            </w:tcBorders>
            <w:shd w:val="clear" w:color="auto" w:fill="FFFFFF"/>
            <w:hideMark/>
          </w:tcPr>
          <w:p w14:paraId="2DA65CC9" w14:textId="77777777" w:rsidR="00E54D04" w:rsidRPr="00E54D04" w:rsidRDefault="00E54D04" w:rsidP="00E54D04">
            <w:pPr>
              <w:pStyle w:val="BodyText"/>
            </w:pPr>
            <w:r w:rsidRPr="00E54D04">
              <w:t>Anticipated EOI outcome </w:t>
            </w:r>
          </w:p>
        </w:tc>
        <w:tc>
          <w:tcPr>
            <w:tcW w:w="5625" w:type="dxa"/>
            <w:tcBorders>
              <w:top w:val="single" w:sz="6" w:space="0" w:color="146CFD"/>
              <w:left w:val="single" w:sz="6" w:space="0" w:color="146CFD"/>
              <w:bottom w:val="single" w:sz="6" w:space="0" w:color="146CFD"/>
              <w:right w:val="single" w:sz="6" w:space="0" w:color="146CFD"/>
            </w:tcBorders>
            <w:shd w:val="clear" w:color="auto" w:fill="auto"/>
            <w:hideMark/>
          </w:tcPr>
          <w:p w14:paraId="62425F03" w14:textId="569BD934" w:rsidR="00E54D04" w:rsidRPr="00E54D04" w:rsidRDefault="00E53A53" w:rsidP="00E54D04">
            <w:pPr>
              <w:pStyle w:val="BodyText"/>
            </w:pPr>
            <w:r>
              <w:t xml:space="preserve">By </w:t>
            </w:r>
            <w:r w:rsidR="00A240A2">
              <w:t>Week commencing 10</w:t>
            </w:r>
            <w:r w:rsidR="007B3B9F">
              <w:t xml:space="preserve"> March 2025</w:t>
            </w:r>
            <w:r w:rsidR="00E54D04" w:rsidRPr="00E54D04">
              <w:t> </w:t>
            </w:r>
          </w:p>
        </w:tc>
      </w:tr>
      <w:tr w:rsidR="00E54D04" w:rsidRPr="00E54D04" w14:paraId="339B8BAD" w14:textId="77777777" w:rsidTr="00E54D04">
        <w:trPr>
          <w:trHeight w:val="15"/>
        </w:trPr>
        <w:tc>
          <w:tcPr>
            <w:tcW w:w="4425" w:type="dxa"/>
            <w:tcBorders>
              <w:top w:val="single" w:sz="6" w:space="0" w:color="146CFD"/>
              <w:left w:val="single" w:sz="6" w:space="0" w:color="146CFD"/>
              <w:bottom w:val="single" w:sz="6" w:space="0" w:color="146CFD"/>
              <w:right w:val="single" w:sz="6" w:space="0" w:color="146CFD"/>
            </w:tcBorders>
            <w:shd w:val="clear" w:color="auto" w:fill="FFFFFF"/>
            <w:hideMark/>
          </w:tcPr>
          <w:p w14:paraId="731BE622" w14:textId="77777777" w:rsidR="00E54D04" w:rsidRPr="00E54D04" w:rsidRDefault="00E54D04" w:rsidP="00E54D04">
            <w:pPr>
              <w:pStyle w:val="BodyText"/>
            </w:pPr>
            <w:r w:rsidRPr="00E54D04">
              <w:t>Full Grant Application opening </w:t>
            </w:r>
          </w:p>
        </w:tc>
        <w:tc>
          <w:tcPr>
            <w:tcW w:w="5625" w:type="dxa"/>
            <w:tcBorders>
              <w:top w:val="single" w:sz="6" w:space="0" w:color="146CFD"/>
              <w:left w:val="single" w:sz="6" w:space="0" w:color="146CFD"/>
              <w:bottom w:val="single" w:sz="6" w:space="0" w:color="146CFD"/>
              <w:right w:val="single" w:sz="6" w:space="0" w:color="146CFD"/>
            </w:tcBorders>
            <w:shd w:val="clear" w:color="auto" w:fill="auto"/>
            <w:hideMark/>
          </w:tcPr>
          <w:p w14:paraId="1058A416" w14:textId="619CB44C" w:rsidR="00E54D04" w:rsidRPr="00E54D04" w:rsidRDefault="00E54D04" w:rsidP="00E54D04">
            <w:pPr>
              <w:pStyle w:val="BodyText"/>
            </w:pPr>
            <w:r w:rsidRPr="00E54D04">
              <w:t xml:space="preserve">10:00 AEDT on </w:t>
            </w:r>
            <w:r w:rsidR="007B3B9F">
              <w:t>17 March</w:t>
            </w:r>
            <w:r w:rsidR="00CD05A3" w:rsidRPr="00E54D04">
              <w:t xml:space="preserve"> </w:t>
            </w:r>
            <w:r w:rsidRPr="00E54D04">
              <w:t>202</w:t>
            </w:r>
            <w:r w:rsidR="00CD05A3">
              <w:t>5</w:t>
            </w:r>
            <w:r w:rsidRPr="00E54D04">
              <w:t> </w:t>
            </w:r>
          </w:p>
        </w:tc>
      </w:tr>
      <w:tr w:rsidR="00E54D04" w:rsidRPr="00E54D04" w14:paraId="385447EF" w14:textId="77777777" w:rsidTr="00E54D04">
        <w:trPr>
          <w:trHeight w:val="15"/>
        </w:trPr>
        <w:tc>
          <w:tcPr>
            <w:tcW w:w="4425" w:type="dxa"/>
            <w:tcBorders>
              <w:top w:val="single" w:sz="6" w:space="0" w:color="146CFD"/>
              <w:left w:val="single" w:sz="6" w:space="0" w:color="146CFD"/>
              <w:bottom w:val="single" w:sz="6" w:space="0" w:color="146CFD"/>
              <w:right w:val="single" w:sz="6" w:space="0" w:color="146CFD"/>
            </w:tcBorders>
            <w:shd w:val="clear" w:color="auto" w:fill="FFFFFF"/>
            <w:hideMark/>
          </w:tcPr>
          <w:p w14:paraId="714A41B6" w14:textId="77777777" w:rsidR="00E54D04" w:rsidRPr="00E54D04" w:rsidRDefault="00E54D04" w:rsidP="00E54D04">
            <w:pPr>
              <w:pStyle w:val="BodyText"/>
            </w:pPr>
            <w:r w:rsidRPr="00E54D04">
              <w:t>Full Grant Application closing </w:t>
            </w:r>
          </w:p>
        </w:tc>
        <w:tc>
          <w:tcPr>
            <w:tcW w:w="5625" w:type="dxa"/>
            <w:tcBorders>
              <w:top w:val="single" w:sz="6" w:space="0" w:color="146CFD"/>
              <w:left w:val="single" w:sz="6" w:space="0" w:color="146CFD"/>
              <w:bottom w:val="single" w:sz="6" w:space="0" w:color="146CFD"/>
              <w:right w:val="single" w:sz="6" w:space="0" w:color="146CFD"/>
            </w:tcBorders>
            <w:shd w:val="clear" w:color="auto" w:fill="auto"/>
            <w:hideMark/>
          </w:tcPr>
          <w:p w14:paraId="48C7E977" w14:textId="6FCE43A8" w:rsidR="00E54D04" w:rsidRPr="00E54D04" w:rsidRDefault="00E54D04" w:rsidP="00E54D04">
            <w:pPr>
              <w:pStyle w:val="BodyText"/>
            </w:pPr>
            <w:r w:rsidRPr="00E54D04">
              <w:rPr>
                <w:rFonts w:ascii="Times New Roman" w:hAnsi="Times New Roman" w:cs="Times New Roman"/>
              </w:rPr>
              <w:t>​​</w:t>
            </w:r>
            <w:r w:rsidRPr="00E54D04">
              <w:t xml:space="preserve">15:00 AEDT on </w:t>
            </w:r>
            <w:r w:rsidR="00AE1300">
              <w:t>28 March</w:t>
            </w:r>
            <w:r w:rsidR="00CD05A3" w:rsidRPr="00E54D04">
              <w:t>202</w:t>
            </w:r>
            <w:r w:rsidR="00CD05A3">
              <w:t>5</w:t>
            </w:r>
            <w:r w:rsidRPr="00E54D04">
              <w:rPr>
                <w:rFonts w:ascii="Times New Roman" w:hAnsi="Times New Roman" w:cs="Times New Roman"/>
              </w:rPr>
              <w:t>​</w:t>
            </w:r>
            <w:r w:rsidRPr="00E54D04">
              <w:t> </w:t>
            </w:r>
          </w:p>
        </w:tc>
      </w:tr>
      <w:tr w:rsidR="00E54D04" w:rsidRPr="00E54D04" w14:paraId="5E0C2F1A" w14:textId="77777777" w:rsidTr="00E54D04">
        <w:trPr>
          <w:trHeight w:val="15"/>
        </w:trPr>
        <w:tc>
          <w:tcPr>
            <w:tcW w:w="4425" w:type="dxa"/>
            <w:tcBorders>
              <w:top w:val="single" w:sz="6" w:space="0" w:color="146CFD"/>
              <w:left w:val="single" w:sz="6" w:space="0" w:color="146CFD"/>
              <w:bottom w:val="single" w:sz="6" w:space="0" w:color="146CFD"/>
              <w:right w:val="single" w:sz="6" w:space="0" w:color="146CFD"/>
            </w:tcBorders>
            <w:shd w:val="clear" w:color="auto" w:fill="FFFFFF"/>
            <w:hideMark/>
          </w:tcPr>
          <w:p w14:paraId="14585D2A" w14:textId="77777777" w:rsidR="00E54D04" w:rsidRPr="00E54D04" w:rsidRDefault="00E54D04" w:rsidP="00E54D04">
            <w:pPr>
              <w:pStyle w:val="BodyText"/>
            </w:pPr>
            <w:r w:rsidRPr="00E54D04">
              <w:t>Application outcomes advised </w:t>
            </w:r>
          </w:p>
        </w:tc>
        <w:tc>
          <w:tcPr>
            <w:tcW w:w="5625" w:type="dxa"/>
            <w:tcBorders>
              <w:top w:val="single" w:sz="6" w:space="0" w:color="146CFD"/>
              <w:left w:val="single" w:sz="6" w:space="0" w:color="146CFD"/>
              <w:bottom w:val="single" w:sz="6" w:space="0" w:color="146CFD"/>
              <w:right w:val="single" w:sz="6" w:space="0" w:color="146CFD"/>
            </w:tcBorders>
            <w:shd w:val="clear" w:color="auto" w:fill="auto"/>
            <w:hideMark/>
          </w:tcPr>
          <w:p w14:paraId="1CFAD6B9" w14:textId="2E037B07" w:rsidR="00E54D04" w:rsidRPr="00E54D04" w:rsidRDefault="007B3B9F" w:rsidP="00E54D04">
            <w:pPr>
              <w:pStyle w:val="BodyText"/>
            </w:pPr>
            <w:r>
              <w:t xml:space="preserve">May </w:t>
            </w:r>
            <w:r w:rsidR="00E54D04" w:rsidRPr="00E54D04">
              <w:t>2025 </w:t>
            </w:r>
          </w:p>
        </w:tc>
      </w:tr>
      <w:tr w:rsidR="00E54D04" w:rsidRPr="00E54D04" w14:paraId="529644FB" w14:textId="77777777" w:rsidTr="00E54D04">
        <w:trPr>
          <w:trHeight w:val="15"/>
        </w:trPr>
        <w:tc>
          <w:tcPr>
            <w:tcW w:w="4425" w:type="dxa"/>
            <w:tcBorders>
              <w:top w:val="single" w:sz="6" w:space="0" w:color="146CFD"/>
              <w:left w:val="single" w:sz="6" w:space="0" w:color="146CFD"/>
              <w:bottom w:val="single" w:sz="6" w:space="0" w:color="146CFD"/>
              <w:right w:val="single" w:sz="6" w:space="0" w:color="146CFD"/>
            </w:tcBorders>
            <w:shd w:val="clear" w:color="auto" w:fill="FFFFFF"/>
            <w:hideMark/>
          </w:tcPr>
          <w:p w14:paraId="1477E59E" w14:textId="4D854E57" w:rsidR="00E54D04" w:rsidRPr="00E54D04" w:rsidRDefault="00E54D04" w:rsidP="00E54D04">
            <w:pPr>
              <w:pStyle w:val="BodyText"/>
            </w:pPr>
            <w:r w:rsidRPr="00E54D04">
              <w:t>Anticipated date for Funding Deed execution (with successful applicants</w:t>
            </w:r>
            <w:r w:rsidR="002C5C05">
              <w:t>)</w:t>
            </w:r>
            <w:r w:rsidRPr="00E54D04">
              <w:t> </w:t>
            </w:r>
          </w:p>
        </w:tc>
        <w:tc>
          <w:tcPr>
            <w:tcW w:w="5625" w:type="dxa"/>
            <w:tcBorders>
              <w:top w:val="single" w:sz="6" w:space="0" w:color="146CFD"/>
              <w:left w:val="single" w:sz="6" w:space="0" w:color="146CFD"/>
              <w:bottom w:val="single" w:sz="6" w:space="0" w:color="146CFD"/>
              <w:right w:val="single" w:sz="6" w:space="0" w:color="146CFD"/>
            </w:tcBorders>
            <w:shd w:val="clear" w:color="auto" w:fill="auto"/>
            <w:hideMark/>
          </w:tcPr>
          <w:p w14:paraId="56B0AAD3" w14:textId="56938D83" w:rsidR="00E54D04" w:rsidRPr="00E54D04" w:rsidRDefault="00A240A2" w:rsidP="00E54D04">
            <w:pPr>
              <w:pStyle w:val="BodyText"/>
            </w:pPr>
            <w:r>
              <w:t>May</w:t>
            </w:r>
            <w:r w:rsidR="007B3B9F" w:rsidRPr="00E54D04">
              <w:t xml:space="preserve"> </w:t>
            </w:r>
            <w:r w:rsidR="00E54D04" w:rsidRPr="00E54D04">
              <w:t>2025 </w:t>
            </w:r>
          </w:p>
        </w:tc>
      </w:tr>
      <w:tr w:rsidR="00E54D04" w:rsidRPr="00E54D04" w14:paraId="3C64AC73" w14:textId="77777777" w:rsidTr="00E54D04">
        <w:trPr>
          <w:trHeight w:val="15"/>
        </w:trPr>
        <w:tc>
          <w:tcPr>
            <w:tcW w:w="4425" w:type="dxa"/>
            <w:tcBorders>
              <w:top w:val="single" w:sz="6" w:space="0" w:color="146CFD"/>
              <w:left w:val="single" w:sz="6" w:space="0" w:color="146CFD"/>
              <w:bottom w:val="single" w:sz="6" w:space="0" w:color="146CFD"/>
              <w:right w:val="single" w:sz="6" w:space="0" w:color="146CFD"/>
            </w:tcBorders>
            <w:shd w:val="clear" w:color="auto" w:fill="FFFFFF"/>
            <w:hideMark/>
          </w:tcPr>
          <w:p w14:paraId="69E13356" w14:textId="77777777" w:rsidR="00E54D04" w:rsidRPr="00E54D04" w:rsidRDefault="00E54D04" w:rsidP="00E54D04">
            <w:pPr>
              <w:pStyle w:val="BodyText"/>
            </w:pPr>
            <w:r w:rsidRPr="00E54D04">
              <w:t>Project delivery timeframe (for successful applicants) </w:t>
            </w:r>
          </w:p>
        </w:tc>
        <w:tc>
          <w:tcPr>
            <w:tcW w:w="5625" w:type="dxa"/>
            <w:tcBorders>
              <w:top w:val="single" w:sz="6" w:space="0" w:color="146CFD"/>
              <w:left w:val="single" w:sz="6" w:space="0" w:color="146CFD"/>
              <w:bottom w:val="single" w:sz="6" w:space="0" w:color="146CFD"/>
              <w:right w:val="single" w:sz="6" w:space="0" w:color="146CFD"/>
            </w:tcBorders>
            <w:shd w:val="clear" w:color="auto" w:fill="auto"/>
            <w:hideMark/>
          </w:tcPr>
          <w:p w14:paraId="7F7B687E" w14:textId="75A8CFDA" w:rsidR="00E54D04" w:rsidRPr="00E54D04" w:rsidRDefault="007B3B9F" w:rsidP="00E54D04">
            <w:pPr>
              <w:pStyle w:val="BodyText"/>
            </w:pPr>
            <w:r>
              <w:t>July</w:t>
            </w:r>
            <w:r w:rsidR="00E54D04" w:rsidRPr="00E54D04">
              <w:t xml:space="preserve"> 2025 – 30 June 2027 </w:t>
            </w:r>
          </w:p>
        </w:tc>
      </w:tr>
      <w:tr w:rsidR="00E54D04" w:rsidRPr="00E54D04" w14:paraId="66D43452" w14:textId="77777777" w:rsidTr="00E54D04">
        <w:trPr>
          <w:trHeight w:val="45"/>
        </w:trPr>
        <w:tc>
          <w:tcPr>
            <w:tcW w:w="4425" w:type="dxa"/>
            <w:tcBorders>
              <w:top w:val="single" w:sz="6" w:space="0" w:color="146CFD"/>
              <w:left w:val="single" w:sz="6" w:space="0" w:color="146CFD"/>
              <w:bottom w:val="single" w:sz="6" w:space="0" w:color="146CFD"/>
              <w:right w:val="single" w:sz="6" w:space="0" w:color="146CFD"/>
            </w:tcBorders>
            <w:shd w:val="clear" w:color="auto" w:fill="FFFFFF"/>
            <w:hideMark/>
          </w:tcPr>
          <w:p w14:paraId="7D388939" w14:textId="77777777" w:rsidR="00E54D04" w:rsidRPr="00E54D04" w:rsidRDefault="00E54D04" w:rsidP="00E54D04">
            <w:pPr>
              <w:pStyle w:val="BodyText"/>
            </w:pPr>
            <w:r w:rsidRPr="00E54D04">
              <w:t>Decision-maker </w:t>
            </w:r>
          </w:p>
        </w:tc>
        <w:tc>
          <w:tcPr>
            <w:tcW w:w="5625" w:type="dxa"/>
            <w:tcBorders>
              <w:top w:val="single" w:sz="6" w:space="0" w:color="146CFD"/>
              <w:left w:val="single" w:sz="6" w:space="0" w:color="146CFD"/>
              <w:bottom w:val="single" w:sz="6" w:space="0" w:color="146CFD"/>
              <w:right w:val="single" w:sz="6" w:space="0" w:color="146CFD"/>
            </w:tcBorders>
            <w:shd w:val="clear" w:color="auto" w:fill="auto"/>
            <w:hideMark/>
          </w:tcPr>
          <w:p w14:paraId="7CF53A8D" w14:textId="77777777" w:rsidR="00E54D04" w:rsidRPr="00E54D04" w:rsidRDefault="00E54D04" w:rsidP="00E54D04">
            <w:pPr>
              <w:pStyle w:val="BodyText"/>
            </w:pPr>
            <w:r w:rsidRPr="00E54D04">
              <w:rPr>
                <w:rFonts w:ascii="Times New Roman" w:hAnsi="Times New Roman" w:cs="Times New Roman"/>
              </w:rPr>
              <w:t>​​</w:t>
            </w:r>
            <w:r w:rsidRPr="00E54D04">
              <w:t>Minister for Women</w:t>
            </w:r>
            <w:r w:rsidRPr="00E54D04">
              <w:rPr>
                <w:rFonts w:ascii="Times New Roman" w:hAnsi="Times New Roman" w:cs="Times New Roman"/>
              </w:rPr>
              <w:t>​</w:t>
            </w:r>
            <w:r w:rsidRPr="00E54D04">
              <w:t> </w:t>
            </w:r>
          </w:p>
        </w:tc>
      </w:tr>
      <w:tr w:rsidR="00E54D04" w:rsidRPr="00E54D04" w14:paraId="35309134" w14:textId="77777777" w:rsidTr="00E54D04">
        <w:trPr>
          <w:trHeight w:val="15"/>
        </w:trPr>
        <w:tc>
          <w:tcPr>
            <w:tcW w:w="4425" w:type="dxa"/>
            <w:tcBorders>
              <w:top w:val="single" w:sz="6" w:space="0" w:color="146CFD"/>
              <w:left w:val="single" w:sz="6" w:space="0" w:color="146CFD"/>
              <w:bottom w:val="single" w:sz="6" w:space="0" w:color="146CFD"/>
              <w:right w:val="single" w:sz="6" w:space="0" w:color="146CFD"/>
            </w:tcBorders>
            <w:shd w:val="clear" w:color="auto" w:fill="FFFFFF"/>
            <w:hideMark/>
          </w:tcPr>
          <w:p w14:paraId="75E82CCA" w14:textId="77777777" w:rsidR="00E54D04" w:rsidRPr="00E54D04" w:rsidRDefault="00E54D04" w:rsidP="00E54D04">
            <w:pPr>
              <w:pStyle w:val="BodyText"/>
            </w:pPr>
            <w:r w:rsidRPr="00E54D04">
              <w:t>NSW Government Agency </w:t>
            </w:r>
          </w:p>
        </w:tc>
        <w:tc>
          <w:tcPr>
            <w:tcW w:w="5625" w:type="dxa"/>
            <w:tcBorders>
              <w:top w:val="single" w:sz="6" w:space="0" w:color="146CFD"/>
              <w:left w:val="single" w:sz="6" w:space="0" w:color="146CFD"/>
              <w:bottom w:val="single" w:sz="6" w:space="0" w:color="146CFD"/>
              <w:right w:val="single" w:sz="6" w:space="0" w:color="146CFD"/>
            </w:tcBorders>
            <w:shd w:val="clear" w:color="auto" w:fill="auto"/>
            <w:hideMark/>
          </w:tcPr>
          <w:p w14:paraId="670B3D03" w14:textId="77777777" w:rsidR="00E54D04" w:rsidRPr="00E54D04" w:rsidRDefault="00E54D04" w:rsidP="00E54D04">
            <w:pPr>
              <w:pStyle w:val="BodyText"/>
            </w:pPr>
            <w:r w:rsidRPr="00E54D04">
              <w:rPr>
                <w:rFonts w:ascii="Times New Roman" w:hAnsi="Times New Roman" w:cs="Times New Roman"/>
              </w:rPr>
              <w:t>​​</w:t>
            </w:r>
            <w:r w:rsidRPr="00E54D04">
              <w:t>Women NSW, The Cabinet Office</w:t>
            </w:r>
            <w:r w:rsidRPr="00E54D04">
              <w:rPr>
                <w:rFonts w:ascii="Times New Roman" w:hAnsi="Times New Roman" w:cs="Times New Roman"/>
              </w:rPr>
              <w:t>​</w:t>
            </w:r>
            <w:r w:rsidRPr="00E54D04">
              <w:t> </w:t>
            </w:r>
          </w:p>
        </w:tc>
      </w:tr>
      <w:tr w:rsidR="00E54D04" w:rsidRPr="00E54D04" w14:paraId="47ED830E" w14:textId="77777777" w:rsidTr="00E54D04">
        <w:trPr>
          <w:trHeight w:val="15"/>
        </w:trPr>
        <w:tc>
          <w:tcPr>
            <w:tcW w:w="4425" w:type="dxa"/>
            <w:tcBorders>
              <w:top w:val="single" w:sz="6" w:space="0" w:color="146CFD"/>
              <w:left w:val="single" w:sz="6" w:space="0" w:color="146CFD"/>
              <w:bottom w:val="single" w:sz="6" w:space="0" w:color="146CFD"/>
              <w:right w:val="single" w:sz="6" w:space="0" w:color="146CFD"/>
            </w:tcBorders>
            <w:shd w:val="clear" w:color="auto" w:fill="FFFFFF"/>
            <w:hideMark/>
          </w:tcPr>
          <w:p w14:paraId="233F4E0F" w14:textId="77777777" w:rsidR="00E54D04" w:rsidRPr="00E54D04" w:rsidRDefault="00E54D04" w:rsidP="00E54D04">
            <w:pPr>
              <w:pStyle w:val="BodyText"/>
            </w:pPr>
            <w:r w:rsidRPr="00E54D04">
              <w:t>Type of grant opportunity </w:t>
            </w:r>
          </w:p>
        </w:tc>
        <w:tc>
          <w:tcPr>
            <w:tcW w:w="5625" w:type="dxa"/>
            <w:tcBorders>
              <w:top w:val="single" w:sz="6" w:space="0" w:color="146CFD"/>
              <w:left w:val="single" w:sz="6" w:space="0" w:color="146CFD"/>
              <w:bottom w:val="single" w:sz="6" w:space="0" w:color="146CFD"/>
              <w:right w:val="single" w:sz="6" w:space="0" w:color="146CFD"/>
            </w:tcBorders>
            <w:shd w:val="clear" w:color="auto" w:fill="auto"/>
            <w:hideMark/>
          </w:tcPr>
          <w:p w14:paraId="4EA26AF1" w14:textId="77777777" w:rsidR="00E54D04" w:rsidRPr="00E54D04" w:rsidRDefault="00E54D04" w:rsidP="00E54D04">
            <w:pPr>
              <w:pStyle w:val="BodyText"/>
            </w:pPr>
            <w:r w:rsidRPr="00E54D04">
              <w:rPr>
                <w:rFonts w:ascii="Times New Roman" w:hAnsi="Times New Roman" w:cs="Times New Roman"/>
              </w:rPr>
              <w:t>​​</w:t>
            </w:r>
            <w:r w:rsidRPr="00E54D04">
              <w:t>Open, competitive</w:t>
            </w:r>
            <w:r w:rsidRPr="00E54D04">
              <w:rPr>
                <w:rFonts w:ascii="Times New Roman" w:hAnsi="Times New Roman" w:cs="Times New Roman"/>
              </w:rPr>
              <w:t>​</w:t>
            </w:r>
            <w:r w:rsidRPr="00E54D04">
              <w:t> </w:t>
            </w:r>
          </w:p>
        </w:tc>
      </w:tr>
      <w:tr w:rsidR="00E54D04" w:rsidRPr="00E54D04" w14:paraId="7A9DEBAD" w14:textId="77777777" w:rsidTr="00E54D04">
        <w:trPr>
          <w:trHeight w:val="15"/>
        </w:trPr>
        <w:tc>
          <w:tcPr>
            <w:tcW w:w="4425" w:type="dxa"/>
            <w:tcBorders>
              <w:top w:val="single" w:sz="6" w:space="0" w:color="146CFD"/>
              <w:left w:val="single" w:sz="6" w:space="0" w:color="146CFD"/>
              <w:bottom w:val="single" w:sz="6" w:space="0" w:color="146CFD"/>
              <w:right w:val="single" w:sz="6" w:space="0" w:color="146CFD"/>
            </w:tcBorders>
            <w:shd w:val="clear" w:color="auto" w:fill="FFFFFF"/>
            <w:hideMark/>
          </w:tcPr>
          <w:p w14:paraId="7DC99250" w14:textId="77777777" w:rsidR="00E54D04" w:rsidRPr="00E54D04" w:rsidRDefault="00E54D04" w:rsidP="00E54D04">
            <w:pPr>
              <w:pStyle w:val="BodyText"/>
            </w:pPr>
            <w:r w:rsidRPr="00E54D04">
              <w:t>Grant value (total available funding for the grant and the available individual grant amounts, excluding GST) </w:t>
            </w:r>
          </w:p>
        </w:tc>
        <w:tc>
          <w:tcPr>
            <w:tcW w:w="5625" w:type="dxa"/>
            <w:tcBorders>
              <w:top w:val="single" w:sz="6" w:space="0" w:color="146CFD"/>
              <w:left w:val="single" w:sz="6" w:space="0" w:color="146CFD"/>
              <w:bottom w:val="single" w:sz="6" w:space="0" w:color="146CFD"/>
              <w:right w:val="single" w:sz="6" w:space="0" w:color="146CFD"/>
            </w:tcBorders>
            <w:shd w:val="clear" w:color="auto" w:fill="auto"/>
            <w:hideMark/>
          </w:tcPr>
          <w:p w14:paraId="38FF0C49" w14:textId="26D0C670" w:rsidR="00E54D04" w:rsidRPr="00E54D04" w:rsidRDefault="00E54D04" w:rsidP="00E54D04">
            <w:pPr>
              <w:pStyle w:val="BodyText"/>
            </w:pPr>
            <w:r w:rsidRPr="00E54D04">
              <w:t>Total funding budget of $</w:t>
            </w:r>
            <w:r w:rsidR="003E08AD">
              <w:t>1.08</w:t>
            </w:r>
            <w:r w:rsidRPr="00E54D04">
              <w:t xml:space="preserve"> million.   </w:t>
            </w:r>
          </w:p>
          <w:p w14:paraId="2B8724DD" w14:textId="463C045B" w:rsidR="00E54D04" w:rsidRPr="00E54D04" w:rsidRDefault="00E54D04" w:rsidP="00E54D04">
            <w:pPr>
              <w:pStyle w:val="BodyText"/>
            </w:pPr>
            <w:r w:rsidRPr="00E54D04">
              <w:t xml:space="preserve">Individual grant amounts from $150,000 to </w:t>
            </w:r>
            <w:r w:rsidR="00B333EA">
              <w:t>$250,000</w:t>
            </w:r>
            <w:r w:rsidRPr="00E54D04">
              <w:t xml:space="preserve"> (excluding GST) per applicant. </w:t>
            </w:r>
          </w:p>
        </w:tc>
      </w:tr>
      <w:tr w:rsidR="00E54D04" w:rsidRPr="00E54D04" w14:paraId="42BF763E" w14:textId="77777777" w:rsidTr="00E54D04">
        <w:trPr>
          <w:trHeight w:val="15"/>
        </w:trPr>
        <w:tc>
          <w:tcPr>
            <w:tcW w:w="4425" w:type="dxa"/>
            <w:tcBorders>
              <w:top w:val="single" w:sz="6" w:space="0" w:color="146CFD"/>
              <w:left w:val="single" w:sz="6" w:space="0" w:color="146CFD"/>
              <w:bottom w:val="single" w:sz="6" w:space="0" w:color="146CFD"/>
              <w:right w:val="single" w:sz="6" w:space="0" w:color="146CFD"/>
            </w:tcBorders>
            <w:shd w:val="clear" w:color="auto" w:fill="FFFFFF"/>
            <w:hideMark/>
          </w:tcPr>
          <w:p w14:paraId="1767514C" w14:textId="77777777" w:rsidR="00E54D04" w:rsidRPr="00E54D04" w:rsidRDefault="00E54D04" w:rsidP="00E54D04">
            <w:pPr>
              <w:pStyle w:val="BodyText"/>
            </w:pPr>
            <w:r w:rsidRPr="00E54D04">
              <w:t>Enquiries </w:t>
            </w:r>
          </w:p>
        </w:tc>
        <w:tc>
          <w:tcPr>
            <w:tcW w:w="5625" w:type="dxa"/>
            <w:tcBorders>
              <w:top w:val="single" w:sz="6" w:space="0" w:color="146CFD"/>
              <w:left w:val="single" w:sz="6" w:space="0" w:color="146CFD"/>
              <w:bottom w:val="single" w:sz="6" w:space="0" w:color="146CFD"/>
              <w:right w:val="single" w:sz="6" w:space="0" w:color="146CFD"/>
            </w:tcBorders>
            <w:shd w:val="clear" w:color="auto" w:fill="auto"/>
            <w:hideMark/>
          </w:tcPr>
          <w:p w14:paraId="71A6976A" w14:textId="77777777" w:rsidR="00E54D04" w:rsidRPr="00E54D04" w:rsidRDefault="00E54D04" w:rsidP="00E54D04">
            <w:pPr>
              <w:pStyle w:val="BodyText"/>
            </w:pPr>
            <w:r w:rsidRPr="00E54D04">
              <w:t>If you have any questions about the grant that are not covered in these funding guidelines, please contact Women NSW: </w:t>
            </w:r>
          </w:p>
          <w:p w14:paraId="1F0BB04D" w14:textId="77777777" w:rsidR="00E54D04" w:rsidRPr="00E54D04" w:rsidRDefault="00E54D04" w:rsidP="00E54D04">
            <w:pPr>
              <w:pStyle w:val="BodyText"/>
            </w:pPr>
            <w:r w:rsidRPr="00E54D04">
              <w:t xml:space="preserve">Email: </w:t>
            </w:r>
            <w:hyperlink r:id="rId13" w:tgtFrame="_blank" w:history="1">
              <w:r w:rsidRPr="00E54D04">
                <w:rPr>
                  <w:rStyle w:val="Hyperlink"/>
                </w:rPr>
                <w:t>WNSWGrants@tco.nsw.gov.au</w:t>
              </w:r>
            </w:hyperlink>
            <w:r w:rsidRPr="00E54D04">
              <w:t> </w:t>
            </w:r>
          </w:p>
          <w:p w14:paraId="1E7737F1" w14:textId="77777777" w:rsidR="00E54D04" w:rsidRPr="00E54D04" w:rsidRDefault="00E54D04" w:rsidP="00E54D04">
            <w:pPr>
              <w:pStyle w:val="BodyText"/>
            </w:pPr>
            <w:r w:rsidRPr="00E54D04">
              <w:t>For queries about the online grant management system, Smarty Grants, please contact the support team at:  </w:t>
            </w:r>
          </w:p>
          <w:p w14:paraId="5EA9D458" w14:textId="77777777" w:rsidR="00E54D04" w:rsidRPr="00E54D04" w:rsidRDefault="00E54D04" w:rsidP="00E54D04">
            <w:pPr>
              <w:pStyle w:val="BodyText"/>
            </w:pPr>
            <w:r w:rsidRPr="00E54D04">
              <w:t>Email: service@smartygrants.com.au  </w:t>
            </w:r>
          </w:p>
          <w:p w14:paraId="34440BDC" w14:textId="77777777" w:rsidR="00E54D04" w:rsidRPr="00E54D04" w:rsidRDefault="00E54D04" w:rsidP="00E54D04">
            <w:pPr>
              <w:pStyle w:val="BodyText"/>
            </w:pPr>
            <w:r w:rsidRPr="00E54D04">
              <w:t>Phone: (03) 9320 6888  </w:t>
            </w:r>
          </w:p>
          <w:p w14:paraId="3187D33C" w14:textId="77777777" w:rsidR="00E54D04" w:rsidRPr="00E54D04" w:rsidRDefault="00E54D04" w:rsidP="00E54D04">
            <w:pPr>
              <w:pStyle w:val="BodyText"/>
            </w:pPr>
            <w:r w:rsidRPr="00E54D04">
              <w:t>Available to help Monday to Friday 9:00am to 5:00 (Australian Eastern Standard time). </w:t>
            </w:r>
          </w:p>
        </w:tc>
      </w:tr>
    </w:tbl>
    <w:p w14:paraId="2114349E" w14:textId="52CAA182" w:rsidR="00E54D04" w:rsidRDefault="00E54D04" w:rsidP="008907C0">
      <w:pPr>
        <w:pStyle w:val="BodyText"/>
      </w:pPr>
      <w:r w:rsidRPr="00E54D04">
        <w:t>NB: The above dates are proposed only and are subject to change. The Cabinet Office (Women NSW) will notify applicants of any changes to timeframes and deadlines. </w:t>
      </w:r>
    </w:p>
    <w:p w14:paraId="185B6D03" w14:textId="77777777" w:rsidR="00FE10D9" w:rsidRPr="008907C0" w:rsidRDefault="00FE10D9" w:rsidP="008907C0">
      <w:pPr>
        <w:pStyle w:val="BodyText"/>
      </w:pPr>
    </w:p>
    <w:sdt>
      <w:sdtPr>
        <w:rPr>
          <w:color w:val="22272B" w:themeColor="text1"/>
          <w:sz w:val="22"/>
        </w:rPr>
        <w:id w:val="-69656224"/>
        <w:docPartObj>
          <w:docPartGallery w:val="Table of Contents"/>
          <w:docPartUnique/>
        </w:docPartObj>
      </w:sdtPr>
      <w:sdtEndPr>
        <w:rPr>
          <w:noProof/>
        </w:rPr>
      </w:sdtEndPr>
      <w:sdtContent>
        <w:p w14:paraId="0671DC58" w14:textId="77777777" w:rsidR="00474864" w:rsidRDefault="00474864" w:rsidP="00474864">
          <w:pPr>
            <w:pStyle w:val="TOCHeading"/>
          </w:pPr>
          <w:r>
            <w:t>Contents</w:t>
          </w:r>
        </w:p>
        <w:p w14:paraId="2E8AD2ED" w14:textId="747EC218" w:rsidR="0002483D" w:rsidRDefault="003E7B8D">
          <w:pPr>
            <w:pStyle w:val="TOC1"/>
            <w:rPr>
              <w:rFonts w:asciiTheme="minorHAnsi" w:eastAsiaTheme="minorEastAsia" w:hAnsiTheme="minorHAnsi" w:cstheme="minorBidi"/>
              <w:noProof/>
              <w:color w:val="auto"/>
              <w:kern w:val="2"/>
              <w:sz w:val="24"/>
              <w:szCs w:val="24"/>
              <w:lang w:eastAsia="en-AU"/>
              <w14:ligatures w14:val="standardContextual"/>
            </w:rPr>
          </w:pPr>
          <w:r>
            <w:rPr>
              <w:b/>
            </w:rPr>
            <w:fldChar w:fldCharType="begin"/>
          </w:r>
          <w:r>
            <w:rPr>
              <w:b/>
            </w:rPr>
            <w:instrText xml:space="preserve"> TOC \o "1-3" \h \z \u </w:instrText>
          </w:r>
          <w:r>
            <w:rPr>
              <w:b/>
            </w:rPr>
            <w:fldChar w:fldCharType="separate"/>
          </w:r>
          <w:hyperlink w:anchor="_Toc180598228" w:history="1">
            <w:r w:rsidR="0002483D" w:rsidRPr="0017317D">
              <w:rPr>
                <w:rStyle w:val="Hyperlink"/>
                <w:noProof/>
              </w:rPr>
              <w:t>1</w:t>
            </w:r>
            <w:r w:rsidR="0002483D">
              <w:rPr>
                <w:rFonts w:asciiTheme="minorHAnsi" w:eastAsiaTheme="minorEastAsia" w:hAnsiTheme="minorHAnsi" w:cstheme="minorBidi"/>
                <w:noProof/>
                <w:color w:val="auto"/>
                <w:kern w:val="2"/>
                <w:sz w:val="24"/>
                <w:szCs w:val="24"/>
                <w:lang w:eastAsia="en-AU"/>
                <w14:ligatures w14:val="standardContextual"/>
              </w:rPr>
              <w:tab/>
            </w:r>
            <w:r w:rsidR="0002483D" w:rsidRPr="0017317D">
              <w:rPr>
                <w:rStyle w:val="Hyperlink"/>
                <w:noProof/>
              </w:rPr>
              <w:t>Overview of grants</w:t>
            </w:r>
            <w:r w:rsidR="0002483D">
              <w:rPr>
                <w:noProof/>
                <w:webHidden/>
              </w:rPr>
              <w:tab/>
            </w:r>
            <w:r w:rsidR="0002483D">
              <w:rPr>
                <w:noProof/>
                <w:webHidden/>
              </w:rPr>
              <w:fldChar w:fldCharType="begin"/>
            </w:r>
            <w:r w:rsidR="0002483D">
              <w:rPr>
                <w:noProof/>
                <w:webHidden/>
              </w:rPr>
              <w:instrText xml:space="preserve"> PAGEREF _Toc180598228 \h </w:instrText>
            </w:r>
            <w:r w:rsidR="0002483D">
              <w:rPr>
                <w:noProof/>
                <w:webHidden/>
              </w:rPr>
            </w:r>
            <w:r w:rsidR="0002483D">
              <w:rPr>
                <w:noProof/>
                <w:webHidden/>
              </w:rPr>
              <w:fldChar w:fldCharType="separate"/>
            </w:r>
            <w:r w:rsidR="004405EA">
              <w:rPr>
                <w:noProof/>
                <w:webHidden/>
              </w:rPr>
              <w:t>1</w:t>
            </w:r>
            <w:r w:rsidR="0002483D">
              <w:rPr>
                <w:noProof/>
                <w:webHidden/>
              </w:rPr>
              <w:fldChar w:fldCharType="end"/>
            </w:r>
          </w:hyperlink>
        </w:p>
        <w:p w14:paraId="1ECA9881" w14:textId="503AA60E" w:rsidR="0002483D" w:rsidRDefault="0002483D">
          <w:pPr>
            <w:pStyle w:val="TOC2"/>
            <w:rPr>
              <w:rFonts w:eastAsiaTheme="minorEastAsia" w:cstheme="minorBidi"/>
              <w:noProof/>
              <w:color w:val="auto"/>
              <w:kern w:val="2"/>
              <w:sz w:val="24"/>
              <w:szCs w:val="24"/>
              <w:lang w:eastAsia="en-AU"/>
              <w14:ligatures w14:val="standardContextual"/>
            </w:rPr>
          </w:pPr>
          <w:hyperlink w:anchor="_Toc180598229" w:history="1">
            <w:r w:rsidRPr="0017317D">
              <w:rPr>
                <w:rStyle w:val="Hyperlink"/>
                <w:noProof/>
              </w:rPr>
              <w:t>1.1</w:t>
            </w:r>
            <w:r>
              <w:rPr>
                <w:rFonts w:eastAsiaTheme="minorEastAsia" w:cstheme="minorBidi"/>
                <w:noProof/>
                <w:color w:val="auto"/>
                <w:kern w:val="2"/>
                <w:sz w:val="24"/>
                <w:szCs w:val="24"/>
                <w:lang w:eastAsia="en-AU"/>
                <w14:ligatures w14:val="standardContextual"/>
              </w:rPr>
              <w:tab/>
            </w:r>
            <w:r w:rsidRPr="0017317D">
              <w:rPr>
                <w:rStyle w:val="Hyperlink"/>
                <w:noProof/>
              </w:rPr>
              <w:t>Purpose and objectives</w:t>
            </w:r>
            <w:r>
              <w:rPr>
                <w:noProof/>
                <w:webHidden/>
              </w:rPr>
              <w:tab/>
            </w:r>
            <w:r>
              <w:rPr>
                <w:noProof/>
                <w:webHidden/>
              </w:rPr>
              <w:fldChar w:fldCharType="begin"/>
            </w:r>
            <w:r>
              <w:rPr>
                <w:noProof/>
                <w:webHidden/>
              </w:rPr>
              <w:instrText xml:space="preserve"> PAGEREF _Toc180598229 \h </w:instrText>
            </w:r>
            <w:r>
              <w:rPr>
                <w:noProof/>
                <w:webHidden/>
              </w:rPr>
            </w:r>
            <w:r>
              <w:rPr>
                <w:noProof/>
                <w:webHidden/>
              </w:rPr>
              <w:fldChar w:fldCharType="separate"/>
            </w:r>
            <w:r w:rsidR="004405EA">
              <w:rPr>
                <w:noProof/>
                <w:webHidden/>
              </w:rPr>
              <w:t>1</w:t>
            </w:r>
            <w:r>
              <w:rPr>
                <w:noProof/>
                <w:webHidden/>
              </w:rPr>
              <w:fldChar w:fldCharType="end"/>
            </w:r>
          </w:hyperlink>
        </w:p>
        <w:p w14:paraId="5D494E80" w14:textId="4D8EC579" w:rsidR="0002483D" w:rsidRDefault="0002483D">
          <w:pPr>
            <w:pStyle w:val="TOC2"/>
            <w:rPr>
              <w:rFonts w:eastAsiaTheme="minorEastAsia" w:cstheme="minorBidi"/>
              <w:noProof/>
              <w:color w:val="auto"/>
              <w:kern w:val="2"/>
              <w:sz w:val="24"/>
              <w:szCs w:val="24"/>
              <w:lang w:eastAsia="en-AU"/>
              <w14:ligatures w14:val="standardContextual"/>
            </w:rPr>
          </w:pPr>
          <w:hyperlink w:anchor="_Toc180598230" w:history="1">
            <w:r w:rsidRPr="0017317D">
              <w:rPr>
                <w:rStyle w:val="Hyperlink"/>
                <w:noProof/>
              </w:rPr>
              <w:t>1.2</w:t>
            </w:r>
            <w:r>
              <w:rPr>
                <w:rFonts w:eastAsiaTheme="minorEastAsia" w:cstheme="minorBidi"/>
                <w:noProof/>
                <w:color w:val="auto"/>
                <w:kern w:val="2"/>
                <w:sz w:val="24"/>
                <w:szCs w:val="24"/>
                <w:lang w:eastAsia="en-AU"/>
                <w14:ligatures w14:val="standardContextual"/>
              </w:rPr>
              <w:tab/>
            </w:r>
            <w:r w:rsidRPr="0017317D">
              <w:rPr>
                <w:rStyle w:val="Hyperlink"/>
                <w:noProof/>
              </w:rPr>
              <w:t>Grant value</w:t>
            </w:r>
            <w:r>
              <w:rPr>
                <w:noProof/>
                <w:webHidden/>
              </w:rPr>
              <w:tab/>
            </w:r>
            <w:r>
              <w:rPr>
                <w:noProof/>
                <w:webHidden/>
              </w:rPr>
              <w:fldChar w:fldCharType="begin"/>
            </w:r>
            <w:r>
              <w:rPr>
                <w:noProof/>
                <w:webHidden/>
              </w:rPr>
              <w:instrText xml:space="preserve"> PAGEREF _Toc180598230 \h </w:instrText>
            </w:r>
            <w:r>
              <w:rPr>
                <w:noProof/>
                <w:webHidden/>
              </w:rPr>
            </w:r>
            <w:r>
              <w:rPr>
                <w:noProof/>
                <w:webHidden/>
              </w:rPr>
              <w:fldChar w:fldCharType="separate"/>
            </w:r>
            <w:r w:rsidR="004405EA">
              <w:rPr>
                <w:noProof/>
                <w:webHidden/>
              </w:rPr>
              <w:t>1</w:t>
            </w:r>
            <w:r>
              <w:rPr>
                <w:noProof/>
                <w:webHidden/>
              </w:rPr>
              <w:fldChar w:fldCharType="end"/>
            </w:r>
          </w:hyperlink>
        </w:p>
        <w:p w14:paraId="605562D5" w14:textId="58D321C7" w:rsidR="0002483D" w:rsidRDefault="0002483D">
          <w:pPr>
            <w:pStyle w:val="TOC2"/>
            <w:rPr>
              <w:rFonts w:eastAsiaTheme="minorEastAsia" w:cstheme="minorBidi"/>
              <w:noProof/>
              <w:color w:val="auto"/>
              <w:kern w:val="2"/>
              <w:sz w:val="24"/>
              <w:szCs w:val="24"/>
              <w:lang w:eastAsia="en-AU"/>
              <w14:ligatures w14:val="standardContextual"/>
            </w:rPr>
          </w:pPr>
          <w:hyperlink w:anchor="_Toc180598231" w:history="1">
            <w:r w:rsidRPr="0017317D">
              <w:rPr>
                <w:rStyle w:val="Hyperlink"/>
                <w:noProof/>
              </w:rPr>
              <w:t>1.3</w:t>
            </w:r>
            <w:r>
              <w:rPr>
                <w:rFonts w:eastAsiaTheme="minorEastAsia" w:cstheme="minorBidi"/>
                <w:noProof/>
                <w:color w:val="auto"/>
                <w:kern w:val="2"/>
                <w:sz w:val="24"/>
                <w:szCs w:val="24"/>
                <w:lang w:eastAsia="en-AU"/>
                <w14:ligatures w14:val="standardContextual"/>
              </w:rPr>
              <w:tab/>
            </w:r>
            <w:r w:rsidRPr="0017317D">
              <w:rPr>
                <w:rStyle w:val="Hyperlink"/>
                <w:noProof/>
              </w:rPr>
              <w:t>Focus communities</w:t>
            </w:r>
            <w:r>
              <w:rPr>
                <w:noProof/>
                <w:webHidden/>
              </w:rPr>
              <w:tab/>
            </w:r>
            <w:r>
              <w:rPr>
                <w:noProof/>
                <w:webHidden/>
              </w:rPr>
              <w:fldChar w:fldCharType="begin"/>
            </w:r>
            <w:r>
              <w:rPr>
                <w:noProof/>
                <w:webHidden/>
              </w:rPr>
              <w:instrText xml:space="preserve"> PAGEREF _Toc180598231 \h </w:instrText>
            </w:r>
            <w:r>
              <w:rPr>
                <w:noProof/>
                <w:webHidden/>
              </w:rPr>
            </w:r>
            <w:r>
              <w:rPr>
                <w:noProof/>
                <w:webHidden/>
              </w:rPr>
              <w:fldChar w:fldCharType="separate"/>
            </w:r>
            <w:r w:rsidR="004405EA">
              <w:rPr>
                <w:noProof/>
                <w:webHidden/>
              </w:rPr>
              <w:t>1</w:t>
            </w:r>
            <w:r>
              <w:rPr>
                <w:noProof/>
                <w:webHidden/>
              </w:rPr>
              <w:fldChar w:fldCharType="end"/>
            </w:r>
          </w:hyperlink>
        </w:p>
        <w:p w14:paraId="46BD7985" w14:textId="0BA3CA5F" w:rsidR="0002483D" w:rsidRDefault="0002483D">
          <w:pPr>
            <w:pStyle w:val="TOC2"/>
            <w:rPr>
              <w:rFonts w:eastAsiaTheme="minorEastAsia" w:cstheme="minorBidi"/>
              <w:noProof/>
              <w:color w:val="auto"/>
              <w:kern w:val="2"/>
              <w:sz w:val="24"/>
              <w:szCs w:val="24"/>
              <w:lang w:eastAsia="en-AU"/>
              <w14:ligatures w14:val="standardContextual"/>
            </w:rPr>
          </w:pPr>
          <w:hyperlink w:anchor="_Toc180598232" w:history="1">
            <w:r w:rsidRPr="0017317D">
              <w:rPr>
                <w:rStyle w:val="Hyperlink"/>
                <w:noProof/>
              </w:rPr>
              <w:t>1.4</w:t>
            </w:r>
            <w:r>
              <w:rPr>
                <w:rFonts w:eastAsiaTheme="minorEastAsia" w:cstheme="minorBidi"/>
                <w:noProof/>
                <w:color w:val="auto"/>
                <w:kern w:val="2"/>
                <w:sz w:val="24"/>
                <w:szCs w:val="24"/>
                <w:lang w:eastAsia="en-AU"/>
                <w14:ligatures w14:val="standardContextual"/>
              </w:rPr>
              <w:tab/>
            </w:r>
            <w:r w:rsidRPr="0017317D">
              <w:rPr>
                <w:rStyle w:val="Hyperlink"/>
                <w:noProof/>
              </w:rPr>
              <w:t>Projects</w:t>
            </w:r>
            <w:r>
              <w:rPr>
                <w:noProof/>
                <w:webHidden/>
              </w:rPr>
              <w:tab/>
            </w:r>
            <w:r>
              <w:rPr>
                <w:noProof/>
                <w:webHidden/>
              </w:rPr>
              <w:fldChar w:fldCharType="begin"/>
            </w:r>
            <w:r>
              <w:rPr>
                <w:noProof/>
                <w:webHidden/>
              </w:rPr>
              <w:instrText xml:space="preserve"> PAGEREF _Toc180598232 \h </w:instrText>
            </w:r>
            <w:r>
              <w:rPr>
                <w:noProof/>
                <w:webHidden/>
              </w:rPr>
            </w:r>
            <w:r>
              <w:rPr>
                <w:noProof/>
                <w:webHidden/>
              </w:rPr>
              <w:fldChar w:fldCharType="separate"/>
            </w:r>
            <w:r w:rsidR="004405EA">
              <w:rPr>
                <w:noProof/>
                <w:webHidden/>
              </w:rPr>
              <w:t>2</w:t>
            </w:r>
            <w:r>
              <w:rPr>
                <w:noProof/>
                <w:webHidden/>
              </w:rPr>
              <w:fldChar w:fldCharType="end"/>
            </w:r>
          </w:hyperlink>
        </w:p>
        <w:p w14:paraId="6DEBAB9F" w14:textId="39E36091" w:rsidR="0002483D" w:rsidRDefault="0002483D">
          <w:pPr>
            <w:pStyle w:val="TOC2"/>
            <w:rPr>
              <w:rFonts w:eastAsiaTheme="minorEastAsia" w:cstheme="minorBidi"/>
              <w:noProof/>
              <w:color w:val="auto"/>
              <w:kern w:val="2"/>
              <w:sz w:val="24"/>
              <w:szCs w:val="24"/>
              <w:lang w:eastAsia="en-AU"/>
              <w14:ligatures w14:val="standardContextual"/>
            </w:rPr>
          </w:pPr>
          <w:hyperlink w:anchor="_Toc180598233" w:history="1">
            <w:r w:rsidRPr="0017317D">
              <w:rPr>
                <w:rStyle w:val="Hyperlink"/>
                <w:rFonts w:ascii="Public Sans Light" w:hAnsi="Public Sans Light"/>
                <w:noProof/>
              </w:rPr>
              <w:t>1.5</w:t>
            </w:r>
            <w:r>
              <w:rPr>
                <w:rFonts w:eastAsiaTheme="minorEastAsia" w:cstheme="minorBidi"/>
                <w:noProof/>
                <w:color w:val="auto"/>
                <w:kern w:val="2"/>
                <w:sz w:val="24"/>
                <w:szCs w:val="24"/>
                <w:lang w:eastAsia="en-AU"/>
                <w14:ligatures w14:val="standardContextual"/>
              </w:rPr>
              <w:tab/>
            </w:r>
            <w:r w:rsidRPr="0017317D">
              <w:rPr>
                <w:rStyle w:val="Hyperlink"/>
                <w:rFonts w:ascii="Public Sans Light" w:hAnsi="Public Sans Light"/>
                <w:noProof/>
                <w:shd w:val="clear" w:color="auto" w:fill="FFFFFF"/>
              </w:rPr>
              <w:t>Intended outcomes</w:t>
            </w:r>
            <w:r>
              <w:rPr>
                <w:noProof/>
                <w:webHidden/>
              </w:rPr>
              <w:tab/>
            </w:r>
            <w:r>
              <w:rPr>
                <w:noProof/>
                <w:webHidden/>
              </w:rPr>
              <w:fldChar w:fldCharType="begin"/>
            </w:r>
            <w:r>
              <w:rPr>
                <w:noProof/>
                <w:webHidden/>
              </w:rPr>
              <w:instrText xml:space="preserve"> PAGEREF _Toc180598233 \h </w:instrText>
            </w:r>
            <w:r>
              <w:rPr>
                <w:noProof/>
                <w:webHidden/>
              </w:rPr>
            </w:r>
            <w:r>
              <w:rPr>
                <w:noProof/>
                <w:webHidden/>
              </w:rPr>
              <w:fldChar w:fldCharType="separate"/>
            </w:r>
            <w:r w:rsidR="004405EA">
              <w:rPr>
                <w:noProof/>
                <w:webHidden/>
              </w:rPr>
              <w:t>3</w:t>
            </w:r>
            <w:r>
              <w:rPr>
                <w:noProof/>
                <w:webHidden/>
              </w:rPr>
              <w:fldChar w:fldCharType="end"/>
            </w:r>
          </w:hyperlink>
        </w:p>
        <w:p w14:paraId="0523D778" w14:textId="0631EA1E" w:rsidR="0002483D" w:rsidRDefault="0002483D">
          <w:pPr>
            <w:pStyle w:val="TOC1"/>
            <w:rPr>
              <w:rFonts w:asciiTheme="minorHAnsi" w:eastAsiaTheme="minorEastAsia" w:hAnsiTheme="minorHAnsi" w:cstheme="minorBidi"/>
              <w:noProof/>
              <w:color w:val="auto"/>
              <w:kern w:val="2"/>
              <w:sz w:val="24"/>
              <w:szCs w:val="24"/>
              <w:lang w:eastAsia="en-AU"/>
              <w14:ligatures w14:val="standardContextual"/>
            </w:rPr>
          </w:pPr>
          <w:hyperlink w:anchor="_Toc180598234" w:history="1">
            <w:r w:rsidRPr="0017317D">
              <w:rPr>
                <w:rStyle w:val="Hyperlink"/>
                <w:noProof/>
              </w:rPr>
              <w:t>2</w:t>
            </w:r>
            <w:r>
              <w:rPr>
                <w:rFonts w:asciiTheme="minorHAnsi" w:eastAsiaTheme="minorEastAsia" w:hAnsiTheme="minorHAnsi" w:cstheme="minorBidi"/>
                <w:noProof/>
                <w:color w:val="auto"/>
                <w:kern w:val="2"/>
                <w:sz w:val="24"/>
                <w:szCs w:val="24"/>
                <w:lang w:eastAsia="en-AU"/>
                <w14:ligatures w14:val="standardContextual"/>
              </w:rPr>
              <w:tab/>
            </w:r>
            <w:r w:rsidRPr="0017317D">
              <w:rPr>
                <w:rStyle w:val="Hyperlink"/>
                <w:noProof/>
              </w:rPr>
              <w:t>Selection criteria</w:t>
            </w:r>
            <w:r>
              <w:rPr>
                <w:noProof/>
                <w:webHidden/>
              </w:rPr>
              <w:tab/>
            </w:r>
            <w:r>
              <w:rPr>
                <w:noProof/>
                <w:webHidden/>
              </w:rPr>
              <w:fldChar w:fldCharType="begin"/>
            </w:r>
            <w:r>
              <w:rPr>
                <w:noProof/>
                <w:webHidden/>
              </w:rPr>
              <w:instrText xml:space="preserve"> PAGEREF _Toc180598234 \h </w:instrText>
            </w:r>
            <w:r>
              <w:rPr>
                <w:noProof/>
                <w:webHidden/>
              </w:rPr>
            </w:r>
            <w:r>
              <w:rPr>
                <w:noProof/>
                <w:webHidden/>
              </w:rPr>
              <w:fldChar w:fldCharType="separate"/>
            </w:r>
            <w:r w:rsidR="004405EA">
              <w:rPr>
                <w:noProof/>
                <w:webHidden/>
              </w:rPr>
              <w:t>3</w:t>
            </w:r>
            <w:r>
              <w:rPr>
                <w:noProof/>
                <w:webHidden/>
              </w:rPr>
              <w:fldChar w:fldCharType="end"/>
            </w:r>
          </w:hyperlink>
        </w:p>
        <w:p w14:paraId="4B0DCEDD" w14:textId="4A62DC6D" w:rsidR="0002483D" w:rsidRDefault="0002483D">
          <w:pPr>
            <w:pStyle w:val="TOC2"/>
            <w:rPr>
              <w:rFonts w:eastAsiaTheme="minorEastAsia" w:cstheme="minorBidi"/>
              <w:noProof/>
              <w:color w:val="auto"/>
              <w:kern w:val="2"/>
              <w:sz w:val="24"/>
              <w:szCs w:val="24"/>
              <w:lang w:eastAsia="en-AU"/>
              <w14:ligatures w14:val="standardContextual"/>
            </w:rPr>
          </w:pPr>
          <w:hyperlink w:anchor="_Toc180598235" w:history="1">
            <w:r w:rsidRPr="0017317D">
              <w:rPr>
                <w:rStyle w:val="Hyperlink"/>
                <w:noProof/>
              </w:rPr>
              <w:t>2.1</w:t>
            </w:r>
            <w:r>
              <w:rPr>
                <w:rFonts w:eastAsiaTheme="minorEastAsia" w:cstheme="minorBidi"/>
                <w:noProof/>
                <w:color w:val="auto"/>
                <w:kern w:val="2"/>
                <w:sz w:val="24"/>
                <w:szCs w:val="24"/>
                <w:lang w:eastAsia="en-AU"/>
                <w14:ligatures w14:val="standardContextual"/>
              </w:rPr>
              <w:tab/>
            </w:r>
            <w:r w:rsidRPr="0017317D">
              <w:rPr>
                <w:rStyle w:val="Hyperlink"/>
                <w:noProof/>
              </w:rPr>
              <w:t>Eligibility criteria</w:t>
            </w:r>
            <w:r>
              <w:rPr>
                <w:noProof/>
                <w:webHidden/>
              </w:rPr>
              <w:tab/>
            </w:r>
            <w:r>
              <w:rPr>
                <w:noProof/>
                <w:webHidden/>
              </w:rPr>
              <w:fldChar w:fldCharType="begin"/>
            </w:r>
            <w:r>
              <w:rPr>
                <w:noProof/>
                <w:webHidden/>
              </w:rPr>
              <w:instrText xml:space="preserve"> PAGEREF _Toc180598235 \h </w:instrText>
            </w:r>
            <w:r>
              <w:rPr>
                <w:noProof/>
                <w:webHidden/>
              </w:rPr>
            </w:r>
            <w:r>
              <w:rPr>
                <w:noProof/>
                <w:webHidden/>
              </w:rPr>
              <w:fldChar w:fldCharType="separate"/>
            </w:r>
            <w:r w:rsidR="004405EA">
              <w:rPr>
                <w:noProof/>
                <w:webHidden/>
              </w:rPr>
              <w:t>3</w:t>
            </w:r>
            <w:r>
              <w:rPr>
                <w:noProof/>
                <w:webHidden/>
              </w:rPr>
              <w:fldChar w:fldCharType="end"/>
            </w:r>
          </w:hyperlink>
        </w:p>
        <w:p w14:paraId="6BC5DDEF" w14:textId="52F2DB64" w:rsidR="0002483D" w:rsidRDefault="0002483D">
          <w:pPr>
            <w:pStyle w:val="TOC3"/>
            <w:rPr>
              <w:noProof/>
              <w:color w:val="auto"/>
              <w:kern w:val="2"/>
              <w:sz w:val="24"/>
              <w:szCs w:val="24"/>
              <w:lang w:eastAsia="en-AU"/>
              <w14:ligatures w14:val="standardContextual"/>
            </w:rPr>
          </w:pPr>
          <w:hyperlink w:anchor="_Toc180598236" w:history="1">
            <w:r w:rsidRPr="0017317D">
              <w:rPr>
                <w:rStyle w:val="Hyperlink"/>
                <w:noProof/>
              </w:rPr>
              <w:t>2.1.1</w:t>
            </w:r>
            <w:r>
              <w:rPr>
                <w:noProof/>
                <w:color w:val="auto"/>
                <w:kern w:val="2"/>
                <w:sz w:val="24"/>
                <w:szCs w:val="24"/>
                <w:lang w:eastAsia="en-AU"/>
                <w14:ligatures w14:val="standardContextual"/>
              </w:rPr>
              <w:tab/>
            </w:r>
            <w:r w:rsidRPr="0017317D">
              <w:rPr>
                <w:rStyle w:val="Hyperlink"/>
                <w:noProof/>
              </w:rPr>
              <w:t>Requirements for Aboriginal / Torres Strait Islander Community-Controlled Organisations</w:t>
            </w:r>
            <w:r>
              <w:rPr>
                <w:noProof/>
                <w:webHidden/>
              </w:rPr>
              <w:tab/>
            </w:r>
            <w:r>
              <w:rPr>
                <w:noProof/>
                <w:webHidden/>
              </w:rPr>
              <w:fldChar w:fldCharType="begin"/>
            </w:r>
            <w:r>
              <w:rPr>
                <w:noProof/>
                <w:webHidden/>
              </w:rPr>
              <w:instrText xml:space="preserve"> PAGEREF _Toc180598236 \h </w:instrText>
            </w:r>
            <w:r>
              <w:rPr>
                <w:noProof/>
                <w:webHidden/>
              </w:rPr>
            </w:r>
            <w:r>
              <w:rPr>
                <w:noProof/>
                <w:webHidden/>
              </w:rPr>
              <w:fldChar w:fldCharType="separate"/>
            </w:r>
            <w:r w:rsidR="004405EA">
              <w:rPr>
                <w:noProof/>
                <w:webHidden/>
              </w:rPr>
              <w:t>4</w:t>
            </w:r>
            <w:r>
              <w:rPr>
                <w:noProof/>
                <w:webHidden/>
              </w:rPr>
              <w:fldChar w:fldCharType="end"/>
            </w:r>
          </w:hyperlink>
        </w:p>
        <w:p w14:paraId="20DFF803" w14:textId="698A1AAF" w:rsidR="0002483D" w:rsidRDefault="0002483D">
          <w:pPr>
            <w:pStyle w:val="TOC3"/>
            <w:rPr>
              <w:noProof/>
              <w:color w:val="auto"/>
              <w:kern w:val="2"/>
              <w:sz w:val="24"/>
              <w:szCs w:val="24"/>
              <w:lang w:eastAsia="en-AU"/>
              <w14:ligatures w14:val="standardContextual"/>
            </w:rPr>
          </w:pPr>
          <w:hyperlink w:anchor="_Toc180598237" w:history="1">
            <w:r w:rsidRPr="0017317D">
              <w:rPr>
                <w:rStyle w:val="Hyperlink"/>
                <w:noProof/>
              </w:rPr>
              <w:t>2.1.2</w:t>
            </w:r>
            <w:r>
              <w:rPr>
                <w:noProof/>
                <w:color w:val="auto"/>
                <w:kern w:val="2"/>
                <w:sz w:val="24"/>
                <w:szCs w:val="24"/>
                <w:lang w:eastAsia="en-AU"/>
                <w14:ligatures w14:val="standardContextual"/>
              </w:rPr>
              <w:tab/>
            </w:r>
            <w:r w:rsidRPr="0017317D">
              <w:rPr>
                <w:rStyle w:val="Hyperlink"/>
                <w:noProof/>
              </w:rPr>
              <w:t>Requirements for Not for Profits:</w:t>
            </w:r>
            <w:r>
              <w:rPr>
                <w:noProof/>
                <w:webHidden/>
              </w:rPr>
              <w:tab/>
            </w:r>
            <w:r>
              <w:rPr>
                <w:noProof/>
                <w:webHidden/>
              </w:rPr>
              <w:fldChar w:fldCharType="begin"/>
            </w:r>
            <w:r>
              <w:rPr>
                <w:noProof/>
                <w:webHidden/>
              </w:rPr>
              <w:instrText xml:space="preserve"> PAGEREF _Toc180598237 \h </w:instrText>
            </w:r>
            <w:r>
              <w:rPr>
                <w:noProof/>
                <w:webHidden/>
              </w:rPr>
            </w:r>
            <w:r>
              <w:rPr>
                <w:noProof/>
                <w:webHidden/>
              </w:rPr>
              <w:fldChar w:fldCharType="separate"/>
            </w:r>
            <w:r w:rsidR="004405EA">
              <w:rPr>
                <w:noProof/>
                <w:webHidden/>
              </w:rPr>
              <w:t>4</w:t>
            </w:r>
            <w:r>
              <w:rPr>
                <w:noProof/>
                <w:webHidden/>
              </w:rPr>
              <w:fldChar w:fldCharType="end"/>
            </w:r>
          </w:hyperlink>
        </w:p>
        <w:p w14:paraId="4B3A4B01" w14:textId="01E2D598" w:rsidR="0002483D" w:rsidRDefault="0002483D">
          <w:pPr>
            <w:pStyle w:val="TOC3"/>
            <w:rPr>
              <w:noProof/>
              <w:color w:val="auto"/>
              <w:kern w:val="2"/>
              <w:sz w:val="24"/>
              <w:szCs w:val="24"/>
              <w:lang w:eastAsia="en-AU"/>
              <w14:ligatures w14:val="standardContextual"/>
            </w:rPr>
          </w:pPr>
          <w:hyperlink w:anchor="_Toc180598238" w:history="1">
            <w:r w:rsidRPr="0017317D">
              <w:rPr>
                <w:rStyle w:val="Hyperlink"/>
                <w:noProof/>
              </w:rPr>
              <w:t>2.1.3</w:t>
            </w:r>
            <w:r>
              <w:rPr>
                <w:noProof/>
                <w:color w:val="auto"/>
                <w:kern w:val="2"/>
                <w:sz w:val="24"/>
                <w:szCs w:val="24"/>
                <w:lang w:eastAsia="en-AU"/>
                <w14:ligatures w14:val="standardContextual"/>
              </w:rPr>
              <w:tab/>
            </w:r>
            <w:r w:rsidRPr="0017317D">
              <w:rPr>
                <w:rStyle w:val="Hyperlink"/>
                <w:noProof/>
              </w:rPr>
              <w:t>Requirements for social enterprises</w:t>
            </w:r>
            <w:r>
              <w:rPr>
                <w:noProof/>
                <w:webHidden/>
              </w:rPr>
              <w:tab/>
            </w:r>
            <w:r>
              <w:rPr>
                <w:noProof/>
                <w:webHidden/>
              </w:rPr>
              <w:fldChar w:fldCharType="begin"/>
            </w:r>
            <w:r>
              <w:rPr>
                <w:noProof/>
                <w:webHidden/>
              </w:rPr>
              <w:instrText xml:space="preserve"> PAGEREF _Toc180598238 \h </w:instrText>
            </w:r>
            <w:r>
              <w:rPr>
                <w:noProof/>
                <w:webHidden/>
              </w:rPr>
            </w:r>
            <w:r>
              <w:rPr>
                <w:noProof/>
                <w:webHidden/>
              </w:rPr>
              <w:fldChar w:fldCharType="separate"/>
            </w:r>
            <w:r w:rsidR="004405EA">
              <w:rPr>
                <w:noProof/>
                <w:webHidden/>
              </w:rPr>
              <w:t>5</w:t>
            </w:r>
            <w:r>
              <w:rPr>
                <w:noProof/>
                <w:webHidden/>
              </w:rPr>
              <w:fldChar w:fldCharType="end"/>
            </w:r>
          </w:hyperlink>
        </w:p>
        <w:p w14:paraId="165C3CE2" w14:textId="1567B109" w:rsidR="0002483D" w:rsidRDefault="0002483D">
          <w:pPr>
            <w:pStyle w:val="TOC2"/>
            <w:rPr>
              <w:rFonts w:eastAsiaTheme="minorEastAsia" w:cstheme="minorBidi"/>
              <w:noProof/>
              <w:color w:val="auto"/>
              <w:kern w:val="2"/>
              <w:sz w:val="24"/>
              <w:szCs w:val="24"/>
              <w:lang w:eastAsia="en-AU"/>
              <w14:ligatures w14:val="standardContextual"/>
            </w:rPr>
          </w:pPr>
          <w:hyperlink w:anchor="_Toc180598239" w:history="1">
            <w:r w:rsidRPr="0017317D">
              <w:rPr>
                <w:rStyle w:val="Hyperlink"/>
                <w:noProof/>
              </w:rPr>
              <w:t>2.2</w:t>
            </w:r>
            <w:r>
              <w:rPr>
                <w:rFonts w:eastAsiaTheme="minorEastAsia" w:cstheme="minorBidi"/>
                <w:noProof/>
                <w:color w:val="auto"/>
                <w:kern w:val="2"/>
                <w:sz w:val="24"/>
                <w:szCs w:val="24"/>
                <w:lang w:eastAsia="en-AU"/>
                <w14:ligatures w14:val="standardContextual"/>
              </w:rPr>
              <w:tab/>
            </w:r>
            <w:r w:rsidRPr="0017317D">
              <w:rPr>
                <w:rStyle w:val="Hyperlink"/>
                <w:noProof/>
              </w:rPr>
              <w:t>Ineligible Applicants</w:t>
            </w:r>
            <w:r>
              <w:rPr>
                <w:noProof/>
                <w:webHidden/>
              </w:rPr>
              <w:tab/>
            </w:r>
            <w:r>
              <w:rPr>
                <w:noProof/>
                <w:webHidden/>
              </w:rPr>
              <w:fldChar w:fldCharType="begin"/>
            </w:r>
            <w:r>
              <w:rPr>
                <w:noProof/>
                <w:webHidden/>
              </w:rPr>
              <w:instrText xml:space="preserve"> PAGEREF _Toc180598239 \h </w:instrText>
            </w:r>
            <w:r>
              <w:rPr>
                <w:noProof/>
                <w:webHidden/>
              </w:rPr>
            </w:r>
            <w:r>
              <w:rPr>
                <w:noProof/>
                <w:webHidden/>
              </w:rPr>
              <w:fldChar w:fldCharType="separate"/>
            </w:r>
            <w:r w:rsidR="004405EA">
              <w:rPr>
                <w:noProof/>
                <w:webHidden/>
              </w:rPr>
              <w:t>5</w:t>
            </w:r>
            <w:r>
              <w:rPr>
                <w:noProof/>
                <w:webHidden/>
              </w:rPr>
              <w:fldChar w:fldCharType="end"/>
            </w:r>
          </w:hyperlink>
        </w:p>
        <w:p w14:paraId="6B986392" w14:textId="71817647" w:rsidR="0002483D" w:rsidRDefault="0002483D">
          <w:pPr>
            <w:pStyle w:val="TOC2"/>
            <w:rPr>
              <w:rFonts w:eastAsiaTheme="minorEastAsia" w:cstheme="minorBidi"/>
              <w:noProof/>
              <w:color w:val="auto"/>
              <w:kern w:val="2"/>
              <w:sz w:val="24"/>
              <w:szCs w:val="24"/>
              <w:lang w:eastAsia="en-AU"/>
              <w14:ligatures w14:val="standardContextual"/>
            </w:rPr>
          </w:pPr>
          <w:hyperlink w:anchor="_Toc180598240" w:history="1">
            <w:r w:rsidRPr="0017317D">
              <w:rPr>
                <w:rStyle w:val="Hyperlink"/>
                <w:noProof/>
              </w:rPr>
              <w:t>2.3</w:t>
            </w:r>
            <w:r>
              <w:rPr>
                <w:rFonts w:eastAsiaTheme="minorEastAsia" w:cstheme="minorBidi"/>
                <w:noProof/>
                <w:color w:val="auto"/>
                <w:kern w:val="2"/>
                <w:sz w:val="24"/>
                <w:szCs w:val="24"/>
                <w:lang w:eastAsia="en-AU"/>
                <w14:ligatures w14:val="standardContextual"/>
              </w:rPr>
              <w:tab/>
            </w:r>
            <w:r w:rsidRPr="0017317D">
              <w:rPr>
                <w:rStyle w:val="Hyperlink"/>
                <w:noProof/>
              </w:rPr>
              <w:t>NSW National Redress Scheme sanctions</w:t>
            </w:r>
            <w:r>
              <w:rPr>
                <w:noProof/>
                <w:webHidden/>
              </w:rPr>
              <w:tab/>
            </w:r>
            <w:r>
              <w:rPr>
                <w:noProof/>
                <w:webHidden/>
              </w:rPr>
              <w:fldChar w:fldCharType="begin"/>
            </w:r>
            <w:r>
              <w:rPr>
                <w:noProof/>
                <w:webHidden/>
              </w:rPr>
              <w:instrText xml:space="preserve"> PAGEREF _Toc180598240 \h </w:instrText>
            </w:r>
            <w:r>
              <w:rPr>
                <w:noProof/>
                <w:webHidden/>
              </w:rPr>
            </w:r>
            <w:r>
              <w:rPr>
                <w:noProof/>
                <w:webHidden/>
              </w:rPr>
              <w:fldChar w:fldCharType="separate"/>
            </w:r>
            <w:r w:rsidR="004405EA">
              <w:rPr>
                <w:noProof/>
                <w:webHidden/>
              </w:rPr>
              <w:t>5</w:t>
            </w:r>
            <w:r>
              <w:rPr>
                <w:noProof/>
                <w:webHidden/>
              </w:rPr>
              <w:fldChar w:fldCharType="end"/>
            </w:r>
          </w:hyperlink>
        </w:p>
        <w:p w14:paraId="5030BE17" w14:textId="31126D25" w:rsidR="0002483D" w:rsidRDefault="0002483D">
          <w:pPr>
            <w:pStyle w:val="TOC2"/>
            <w:rPr>
              <w:rFonts w:eastAsiaTheme="minorEastAsia" w:cstheme="minorBidi"/>
              <w:noProof/>
              <w:color w:val="auto"/>
              <w:kern w:val="2"/>
              <w:sz w:val="24"/>
              <w:szCs w:val="24"/>
              <w:lang w:eastAsia="en-AU"/>
              <w14:ligatures w14:val="standardContextual"/>
            </w:rPr>
          </w:pPr>
          <w:hyperlink w:anchor="_Toc180598241" w:history="1">
            <w:r w:rsidRPr="0017317D">
              <w:rPr>
                <w:rStyle w:val="Hyperlink"/>
                <w:noProof/>
              </w:rPr>
              <w:t>2.4</w:t>
            </w:r>
            <w:r>
              <w:rPr>
                <w:rFonts w:eastAsiaTheme="minorEastAsia" w:cstheme="minorBidi"/>
                <w:noProof/>
                <w:color w:val="auto"/>
                <w:kern w:val="2"/>
                <w:sz w:val="24"/>
                <w:szCs w:val="24"/>
                <w:lang w:eastAsia="en-AU"/>
                <w14:ligatures w14:val="standardContextual"/>
              </w:rPr>
              <w:tab/>
            </w:r>
            <w:r w:rsidRPr="0017317D">
              <w:rPr>
                <w:rStyle w:val="Hyperlink"/>
                <w:noProof/>
              </w:rPr>
              <w:t>Eligible and ineligible uses of funding</w:t>
            </w:r>
            <w:r>
              <w:rPr>
                <w:noProof/>
                <w:webHidden/>
              </w:rPr>
              <w:tab/>
            </w:r>
            <w:r>
              <w:rPr>
                <w:noProof/>
                <w:webHidden/>
              </w:rPr>
              <w:fldChar w:fldCharType="begin"/>
            </w:r>
            <w:r>
              <w:rPr>
                <w:noProof/>
                <w:webHidden/>
              </w:rPr>
              <w:instrText xml:space="preserve"> PAGEREF _Toc180598241 \h </w:instrText>
            </w:r>
            <w:r>
              <w:rPr>
                <w:noProof/>
                <w:webHidden/>
              </w:rPr>
            </w:r>
            <w:r>
              <w:rPr>
                <w:noProof/>
                <w:webHidden/>
              </w:rPr>
              <w:fldChar w:fldCharType="separate"/>
            </w:r>
            <w:r w:rsidR="004405EA">
              <w:rPr>
                <w:noProof/>
                <w:webHidden/>
              </w:rPr>
              <w:t>6</w:t>
            </w:r>
            <w:r>
              <w:rPr>
                <w:noProof/>
                <w:webHidden/>
              </w:rPr>
              <w:fldChar w:fldCharType="end"/>
            </w:r>
          </w:hyperlink>
        </w:p>
        <w:p w14:paraId="78F9617A" w14:textId="1E7E9B4F" w:rsidR="0002483D" w:rsidRDefault="0002483D">
          <w:pPr>
            <w:pStyle w:val="TOC3"/>
            <w:rPr>
              <w:noProof/>
              <w:color w:val="auto"/>
              <w:kern w:val="2"/>
              <w:sz w:val="24"/>
              <w:szCs w:val="24"/>
              <w:lang w:eastAsia="en-AU"/>
              <w14:ligatures w14:val="standardContextual"/>
            </w:rPr>
          </w:pPr>
          <w:hyperlink w:anchor="_Toc180598242" w:history="1">
            <w:r w:rsidRPr="0017317D">
              <w:rPr>
                <w:rStyle w:val="Hyperlink"/>
                <w:noProof/>
              </w:rPr>
              <w:t>2.4.1</w:t>
            </w:r>
            <w:r>
              <w:rPr>
                <w:noProof/>
                <w:color w:val="auto"/>
                <w:kern w:val="2"/>
                <w:sz w:val="24"/>
                <w:szCs w:val="24"/>
                <w:lang w:eastAsia="en-AU"/>
                <w14:ligatures w14:val="standardContextual"/>
              </w:rPr>
              <w:tab/>
            </w:r>
            <w:r w:rsidRPr="0017317D">
              <w:rPr>
                <w:rStyle w:val="Hyperlink"/>
                <w:noProof/>
              </w:rPr>
              <w:t>Items eligible for grant expenditure:</w:t>
            </w:r>
            <w:r>
              <w:rPr>
                <w:noProof/>
                <w:webHidden/>
              </w:rPr>
              <w:tab/>
            </w:r>
            <w:r>
              <w:rPr>
                <w:noProof/>
                <w:webHidden/>
              </w:rPr>
              <w:fldChar w:fldCharType="begin"/>
            </w:r>
            <w:r>
              <w:rPr>
                <w:noProof/>
                <w:webHidden/>
              </w:rPr>
              <w:instrText xml:space="preserve"> PAGEREF _Toc180598242 \h </w:instrText>
            </w:r>
            <w:r>
              <w:rPr>
                <w:noProof/>
                <w:webHidden/>
              </w:rPr>
            </w:r>
            <w:r>
              <w:rPr>
                <w:noProof/>
                <w:webHidden/>
              </w:rPr>
              <w:fldChar w:fldCharType="separate"/>
            </w:r>
            <w:r w:rsidR="004405EA">
              <w:rPr>
                <w:noProof/>
                <w:webHidden/>
              </w:rPr>
              <w:t>6</w:t>
            </w:r>
            <w:r>
              <w:rPr>
                <w:noProof/>
                <w:webHidden/>
              </w:rPr>
              <w:fldChar w:fldCharType="end"/>
            </w:r>
          </w:hyperlink>
        </w:p>
        <w:p w14:paraId="121D7F75" w14:textId="272DBB10" w:rsidR="0002483D" w:rsidRDefault="0002483D">
          <w:pPr>
            <w:pStyle w:val="TOC3"/>
            <w:rPr>
              <w:noProof/>
              <w:color w:val="auto"/>
              <w:kern w:val="2"/>
              <w:sz w:val="24"/>
              <w:szCs w:val="24"/>
              <w:lang w:eastAsia="en-AU"/>
              <w14:ligatures w14:val="standardContextual"/>
            </w:rPr>
          </w:pPr>
          <w:hyperlink w:anchor="_Toc180598243" w:history="1">
            <w:r w:rsidRPr="0017317D">
              <w:rPr>
                <w:rStyle w:val="Hyperlink"/>
                <w:noProof/>
              </w:rPr>
              <w:t>2.4.2</w:t>
            </w:r>
            <w:r>
              <w:rPr>
                <w:noProof/>
                <w:color w:val="auto"/>
                <w:kern w:val="2"/>
                <w:sz w:val="24"/>
                <w:szCs w:val="24"/>
                <w:lang w:eastAsia="en-AU"/>
                <w14:ligatures w14:val="standardContextual"/>
              </w:rPr>
              <w:tab/>
            </w:r>
            <w:r w:rsidRPr="0017317D">
              <w:rPr>
                <w:rStyle w:val="Hyperlink"/>
                <w:noProof/>
              </w:rPr>
              <w:t>Items not eligible for grant expenditure:</w:t>
            </w:r>
            <w:r>
              <w:rPr>
                <w:noProof/>
                <w:webHidden/>
              </w:rPr>
              <w:tab/>
            </w:r>
            <w:r>
              <w:rPr>
                <w:noProof/>
                <w:webHidden/>
              </w:rPr>
              <w:fldChar w:fldCharType="begin"/>
            </w:r>
            <w:r>
              <w:rPr>
                <w:noProof/>
                <w:webHidden/>
              </w:rPr>
              <w:instrText xml:space="preserve"> PAGEREF _Toc180598243 \h </w:instrText>
            </w:r>
            <w:r>
              <w:rPr>
                <w:noProof/>
                <w:webHidden/>
              </w:rPr>
            </w:r>
            <w:r>
              <w:rPr>
                <w:noProof/>
                <w:webHidden/>
              </w:rPr>
              <w:fldChar w:fldCharType="separate"/>
            </w:r>
            <w:r w:rsidR="004405EA">
              <w:rPr>
                <w:noProof/>
                <w:webHidden/>
              </w:rPr>
              <w:t>6</w:t>
            </w:r>
            <w:r>
              <w:rPr>
                <w:noProof/>
                <w:webHidden/>
              </w:rPr>
              <w:fldChar w:fldCharType="end"/>
            </w:r>
          </w:hyperlink>
        </w:p>
        <w:p w14:paraId="10AF61FB" w14:textId="3C62A0F7" w:rsidR="0002483D" w:rsidRDefault="0002483D">
          <w:pPr>
            <w:pStyle w:val="TOC2"/>
            <w:rPr>
              <w:rFonts w:eastAsiaTheme="minorEastAsia" w:cstheme="minorBidi"/>
              <w:noProof/>
              <w:color w:val="auto"/>
              <w:kern w:val="2"/>
              <w:sz w:val="24"/>
              <w:szCs w:val="24"/>
              <w:lang w:eastAsia="en-AU"/>
              <w14:ligatures w14:val="standardContextual"/>
            </w:rPr>
          </w:pPr>
          <w:hyperlink w:anchor="_Toc180598244" w:history="1">
            <w:r w:rsidRPr="0017317D">
              <w:rPr>
                <w:rStyle w:val="Hyperlink"/>
                <w:noProof/>
              </w:rPr>
              <w:t>2.5</w:t>
            </w:r>
            <w:r>
              <w:rPr>
                <w:rFonts w:eastAsiaTheme="minorEastAsia" w:cstheme="minorBidi"/>
                <w:noProof/>
                <w:color w:val="auto"/>
                <w:kern w:val="2"/>
                <w:sz w:val="24"/>
                <w:szCs w:val="24"/>
                <w:lang w:eastAsia="en-AU"/>
                <w14:ligatures w14:val="standardContextual"/>
              </w:rPr>
              <w:tab/>
            </w:r>
            <w:r w:rsidRPr="0017317D">
              <w:rPr>
                <w:rStyle w:val="Hyperlink"/>
                <w:noProof/>
              </w:rPr>
              <w:t>Assessment criteria</w:t>
            </w:r>
            <w:r>
              <w:rPr>
                <w:noProof/>
                <w:webHidden/>
              </w:rPr>
              <w:tab/>
            </w:r>
            <w:r>
              <w:rPr>
                <w:noProof/>
                <w:webHidden/>
              </w:rPr>
              <w:fldChar w:fldCharType="begin"/>
            </w:r>
            <w:r>
              <w:rPr>
                <w:noProof/>
                <w:webHidden/>
              </w:rPr>
              <w:instrText xml:space="preserve"> PAGEREF _Toc180598244 \h </w:instrText>
            </w:r>
            <w:r>
              <w:rPr>
                <w:noProof/>
                <w:webHidden/>
              </w:rPr>
            </w:r>
            <w:r>
              <w:rPr>
                <w:noProof/>
                <w:webHidden/>
              </w:rPr>
              <w:fldChar w:fldCharType="separate"/>
            </w:r>
            <w:r w:rsidR="004405EA">
              <w:rPr>
                <w:noProof/>
                <w:webHidden/>
              </w:rPr>
              <w:t>7</w:t>
            </w:r>
            <w:r>
              <w:rPr>
                <w:noProof/>
                <w:webHidden/>
              </w:rPr>
              <w:fldChar w:fldCharType="end"/>
            </w:r>
          </w:hyperlink>
        </w:p>
        <w:p w14:paraId="334E8FAF" w14:textId="797E7FA9" w:rsidR="0002483D" w:rsidRDefault="0002483D">
          <w:pPr>
            <w:pStyle w:val="TOC3"/>
            <w:rPr>
              <w:noProof/>
              <w:color w:val="auto"/>
              <w:kern w:val="2"/>
              <w:sz w:val="24"/>
              <w:szCs w:val="24"/>
              <w:lang w:eastAsia="en-AU"/>
              <w14:ligatures w14:val="standardContextual"/>
            </w:rPr>
          </w:pPr>
          <w:hyperlink w:anchor="_Toc180598245" w:history="1">
            <w:r w:rsidRPr="0017317D">
              <w:rPr>
                <w:rStyle w:val="Hyperlink"/>
                <w:noProof/>
              </w:rPr>
              <w:t>2.5.1</w:t>
            </w:r>
            <w:r>
              <w:rPr>
                <w:noProof/>
                <w:color w:val="auto"/>
                <w:kern w:val="2"/>
                <w:sz w:val="24"/>
                <w:szCs w:val="24"/>
                <w:lang w:eastAsia="en-AU"/>
                <w14:ligatures w14:val="standardContextual"/>
              </w:rPr>
              <w:tab/>
            </w:r>
            <w:r w:rsidRPr="0017317D">
              <w:rPr>
                <w:rStyle w:val="Hyperlink"/>
                <w:noProof/>
              </w:rPr>
              <w:t>Expression of Interest assessment criteria</w:t>
            </w:r>
            <w:r>
              <w:rPr>
                <w:noProof/>
                <w:webHidden/>
              </w:rPr>
              <w:tab/>
            </w:r>
            <w:r>
              <w:rPr>
                <w:noProof/>
                <w:webHidden/>
              </w:rPr>
              <w:fldChar w:fldCharType="begin"/>
            </w:r>
            <w:r>
              <w:rPr>
                <w:noProof/>
                <w:webHidden/>
              </w:rPr>
              <w:instrText xml:space="preserve"> PAGEREF _Toc180598245 \h </w:instrText>
            </w:r>
            <w:r>
              <w:rPr>
                <w:noProof/>
                <w:webHidden/>
              </w:rPr>
            </w:r>
            <w:r>
              <w:rPr>
                <w:noProof/>
                <w:webHidden/>
              </w:rPr>
              <w:fldChar w:fldCharType="separate"/>
            </w:r>
            <w:r w:rsidR="004405EA">
              <w:rPr>
                <w:noProof/>
                <w:webHidden/>
              </w:rPr>
              <w:t>7</w:t>
            </w:r>
            <w:r>
              <w:rPr>
                <w:noProof/>
                <w:webHidden/>
              </w:rPr>
              <w:fldChar w:fldCharType="end"/>
            </w:r>
          </w:hyperlink>
        </w:p>
        <w:p w14:paraId="67EAFA93" w14:textId="309C2729" w:rsidR="0002483D" w:rsidRDefault="0002483D">
          <w:pPr>
            <w:pStyle w:val="TOC3"/>
            <w:rPr>
              <w:noProof/>
              <w:color w:val="auto"/>
              <w:kern w:val="2"/>
              <w:sz w:val="24"/>
              <w:szCs w:val="24"/>
              <w:lang w:eastAsia="en-AU"/>
              <w14:ligatures w14:val="standardContextual"/>
            </w:rPr>
          </w:pPr>
          <w:hyperlink w:anchor="_Toc180598246" w:history="1">
            <w:r w:rsidRPr="0017317D">
              <w:rPr>
                <w:rStyle w:val="Hyperlink"/>
                <w:noProof/>
              </w:rPr>
              <w:t>2.5.2</w:t>
            </w:r>
            <w:r>
              <w:rPr>
                <w:noProof/>
                <w:color w:val="auto"/>
                <w:kern w:val="2"/>
                <w:sz w:val="24"/>
                <w:szCs w:val="24"/>
                <w:lang w:eastAsia="en-AU"/>
                <w14:ligatures w14:val="standardContextual"/>
              </w:rPr>
              <w:tab/>
            </w:r>
            <w:r w:rsidRPr="0017317D">
              <w:rPr>
                <w:rStyle w:val="Hyperlink"/>
                <w:noProof/>
              </w:rPr>
              <w:t>Application Assessment criteria</w:t>
            </w:r>
            <w:r>
              <w:rPr>
                <w:noProof/>
                <w:webHidden/>
              </w:rPr>
              <w:tab/>
            </w:r>
            <w:r>
              <w:rPr>
                <w:noProof/>
                <w:webHidden/>
              </w:rPr>
              <w:fldChar w:fldCharType="begin"/>
            </w:r>
            <w:r>
              <w:rPr>
                <w:noProof/>
                <w:webHidden/>
              </w:rPr>
              <w:instrText xml:space="preserve"> PAGEREF _Toc180598246 \h </w:instrText>
            </w:r>
            <w:r>
              <w:rPr>
                <w:noProof/>
                <w:webHidden/>
              </w:rPr>
            </w:r>
            <w:r>
              <w:rPr>
                <w:noProof/>
                <w:webHidden/>
              </w:rPr>
              <w:fldChar w:fldCharType="separate"/>
            </w:r>
            <w:r w:rsidR="004405EA">
              <w:rPr>
                <w:noProof/>
                <w:webHidden/>
              </w:rPr>
              <w:t>7</w:t>
            </w:r>
            <w:r>
              <w:rPr>
                <w:noProof/>
                <w:webHidden/>
              </w:rPr>
              <w:fldChar w:fldCharType="end"/>
            </w:r>
          </w:hyperlink>
        </w:p>
        <w:p w14:paraId="3C9BB69D" w14:textId="4B54AF12" w:rsidR="0002483D" w:rsidRDefault="0002483D">
          <w:pPr>
            <w:pStyle w:val="TOC2"/>
            <w:rPr>
              <w:rFonts w:eastAsiaTheme="minorEastAsia" w:cstheme="minorBidi"/>
              <w:noProof/>
              <w:color w:val="auto"/>
              <w:kern w:val="2"/>
              <w:sz w:val="24"/>
              <w:szCs w:val="24"/>
              <w:lang w:eastAsia="en-AU"/>
              <w14:ligatures w14:val="standardContextual"/>
            </w:rPr>
          </w:pPr>
          <w:hyperlink w:anchor="_Toc180598247" w:history="1">
            <w:r w:rsidRPr="0017317D">
              <w:rPr>
                <w:rStyle w:val="Hyperlink"/>
                <w:noProof/>
              </w:rPr>
              <w:t>2.6</w:t>
            </w:r>
            <w:r>
              <w:rPr>
                <w:rFonts w:eastAsiaTheme="minorEastAsia" w:cstheme="minorBidi"/>
                <w:noProof/>
                <w:color w:val="auto"/>
                <w:kern w:val="2"/>
                <w:sz w:val="24"/>
                <w:szCs w:val="24"/>
                <w:lang w:eastAsia="en-AU"/>
                <w14:ligatures w14:val="standardContextual"/>
              </w:rPr>
              <w:tab/>
            </w:r>
            <w:r w:rsidRPr="0017317D">
              <w:rPr>
                <w:rStyle w:val="Hyperlink"/>
                <w:noProof/>
              </w:rPr>
              <w:t>Project evaluation</w:t>
            </w:r>
            <w:r>
              <w:rPr>
                <w:noProof/>
                <w:webHidden/>
              </w:rPr>
              <w:tab/>
            </w:r>
            <w:r>
              <w:rPr>
                <w:noProof/>
                <w:webHidden/>
              </w:rPr>
              <w:fldChar w:fldCharType="begin"/>
            </w:r>
            <w:r>
              <w:rPr>
                <w:noProof/>
                <w:webHidden/>
              </w:rPr>
              <w:instrText xml:space="preserve"> PAGEREF _Toc180598247 \h </w:instrText>
            </w:r>
            <w:r>
              <w:rPr>
                <w:noProof/>
                <w:webHidden/>
              </w:rPr>
            </w:r>
            <w:r>
              <w:rPr>
                <w:noProof/>
                <w:webHidden/>
              </w:rPr>
              <w:fldChar w:fldCharType="separate"/>
            </w:r>
            <w:r w:rsidR="004405EA">
              <w:rPr>
                <w:noProof/>
                <w:webHidden/>
              </w:rPr>
              <w:t>9</w:t>
            </w:r>
            <w:r>
              <w:rPr>
                <w:noProof/>
                <w:webHidden/>
              </w:rPr>
              <w:fldChar w:fldCharType="end"/>
            </w:r>
          </w:hyperlink>
        </w:p>
        <w:p w14:paraId="3CB97D60" w14:textId="780BF6FF" w:rsidR="0002483D" w:rsidRDefault="0002483D">
          <w:pPr>
            <w:pStyle w:val="TOC2"/>
            <w:rPr>
              <w:rFonts w:eastAsiaTheme="minorEastAsia" w:cstheme="minorBidi"/>
              <w:noProof/>
              <w:color w:val="auto"/>
              <w:kern w:val="2"/>
              <w:sz w:val="24"/>
              <w:szCs w:val="24"/>
              <w:lang w:eastAsia="en-AU"/>
              <w14:ligatures w14:val="standardContextual"/>
            </w:rPr>
          </w:pPr>
          <w:hyperlink w:anchor="_Toc180598248" w:history="1">
            <w:r w:rsidRPr="0017317D">
              <w:rPr>
                <w:rStyle w:val="Hyperlink"/>
                <w:noProof/>
              </w:rPr>
              <w:t>2.7</w:t>
            </w:r>
            <w:r>
              <w:rPr>
                <w:rFonts w:eastAsiaTheme="minorEastAsia" w:cstheme="minorBidi"/>
                <w:noProof/>
                <w:color w:val="auto"/>
                <w:kern w:val="2"/>
                <w:sz w:val="24"/>
                <w:szCs w:val="24"/>
                <w:lang w:eastAsia="en-AU"/>
                <w14:ligatures w14:val="standardContextual"/>
              </w:rPr>
              <w:tab/>
            </w:r>
            <w:r w:rsidRPr="0017317D">
              <w:rPr>
                <w:rStyle w:val="Hyperlink"/>
                <w:noProof/>
              </w:rPr>
              <w:t>Evidence requirements</w:t>
            </w:r>
            <w:r>
              <w:rPr>
                <w:noProof/>
                <w:webHidden/>
              </w:rPr>
              <w:tab/>
            </w:r>
            <w:r>
              <w:rPr>
                <w:noProof/>
                <w:webHidden/>
              </w:rPr>
              <w:fldChar w:fldCharType="begin"/>
            </w:r>
            <w:r>
              <w:rPr>
                <w:noProof/>
                <w:webHidden/>
              </w:rPr>
              <w:instrText xml:space="preserve"> PAGEREF _Toc180598248 \h </w:instrText>
            </w:r>
            <w:r>
              <w:rPr>
                <w:noProof/>
                <w:webHidden/>
              </w:rPr>
            </w:r>
            <w:r>
              <w:rPr>
                <w:noProof/>
                <w:webHidden/>
              </w:rPr>
              <w:fldChar w:fldCharType="separate"/>
            </w:r>
            <w:r w:rsidR="004405EA">
              <w:rPr>
                <w:noProof/>
                <w:webHidden/>
              </w:rPr>
              <w:t>9</w:t>
            </w:r>
            <w:r>
              <w:rPr>
                <w:noProof/>
                <w:webHidden/>
              </w:rPr>
              <w:fldChar w:fldCharType="end"/>
            </w:r>
          </w:hyperlink>
        </w:p>
        <w:p w14:paraId="330BABA2" w14:textId="35D0D93C" w:rsidR="0002483D" w:rsidRDefault="0002483D">
          <w:pPr>
            <w:pStyle w:val="TOC1"/>
            <w:rPr>
              <w:rFonts w:asciiTheme="minorHAnsi" w:eastAsiaTheme="minorEastAsia" w:hAnsiTheme="minorHAnsi" w:cstheme="minorBidi"/>
              <w:noProof/>
              <w:color w:val="auto"/>
              <w:kern w:val="2"/>
              <w:sz w:val="24"/>
              <w:szCs w:val="24"/>
              <w:lang w:eastAsia="en-AU"/>
              <w14:ligatures w14:val="standardContextual"/>
            </w:rPr>
          </w:pPr>
          <w:hyperlink w:anchor="_Toc180598249" w:history="1">
            <w:r w:rsidRPr="0017317D">
              <w:rPr>
                <w:rStyle w:val="Hyperlink"/>
                <w:noProof/>
              </w:rPr>
              <w:t>3</w:t>
            </w:r>
            <w:r>
              <w:rPr>
                <w:rFonts w:asciiTheme="minorHAnsi" w:eastAsiaTheme="minorEastAsia" w:hAnsiTheme="minorHAnsi" w:cstheme="minorBidi"/>
                <w:noProof/>
                <w:color w:val="auto"/>
                <w:kern w:val="2"/>
                <w:sz w:val="24"/>
                <w:szCs w:val="24"/>
                <w:lang w:eastAsia="en-AU"/>
                <w14:ligatures w14:val="standardContextual"/>
              </w:rPr>
              <w:tab/>
            </w:r>
            <w:r w:rsidRPr="0017317D">
              <w:rPr>
                <w:rStyle w:val="Hyperlink"/>
                <w:noProof/>
              </w:rPr>
              <w:t>Expression of Interest and Application process</w:t>
            </w:r>
            <w:r>
              <w:rPr>
                <w:noProof/>
                <w:webHidden/>
              </w:rPr>
              <w:tab/>
            </w:r>
            <w:r>
              <w:rPr>
                <w:noProof/>
                <w:webHidden/>
              </w:rPr>
              <w:fldChar w:fldCharType="begin"/>
            </w:r>
            <w:r>
              <w:rPr>
                <w:noProof/>
                <w:webHidden/>
              </w:rPr>
              <w:instrText xml:space="preserve"> PAGEREF _Toc180598249 \h </w:instrText>
            </w:r>
            <w:r>
              <w:rPr>
                <w:noProof/>
                <w:webHidden/>
              </w:rPr>
            </w:r>
            <w:r>
              <w:rPr>
                <w:noProof/>
                <w:webHidden/>
              </w:rPr>
              <w:fldChar w:fldCharType="separate"/>
            </w:r>
            <w:r w:rsidR="004405EA">
              <w:rPr>
                <w:noProof/>
                <w:webHidden/>
              </w:rPr>
              <w:t>10</w:t>
            </w:r>
            <w:r>
              <w:rPr>
                <w:noProof/>
                <w:webHidden/>
              </w:rPr>
              <w:fldChar w:fldCharType="end"/>
            </w:r>
          </w:hyperlink>
        </w:p>
        <w:p w14:paraId="61C444EF" w14:textId="0605D3B9" w:rsidR="0002483D" w:rsidRDefault="0002483D">
          <w:pPr>
            <w:pStyle w:val="TOC2"/>
            <w:rPr>
              <w:rFonts w:eastAsiaTheme="minorEastAsia" w:cstheme="minorBidi"/>
              <w:noProof/>
              <w:color w:val="auto"/>
              <w:kern w:val="2"/>
              <w:sz w:val="24"/>
              <w:szCs w:val="24"/>
              <w:lang w:eastAsia="en-AU"/>
              <w14:ligatures w14:val="standardContextual"/>
            </w:rPr>
          </w:pPr>
          <w:hyperlink w:anchor="_Toc180598250" w:history="1">
            <w:r w:rsidRPr="0017317D">
              <w:rPr>
                <w:rStyle w:val="Hyperlink"/>
                <w:noProof/>
              </w:rPr>
              <w:t>3.1</w:t>
            </w:r>
            <w:r>
              <w:rPr>
                <w:rFonts w:eastAsiaTheme="minorEastAsia" w:cstheme="minorBidi"/>
                <w:noProof/>
                <w:color w:val="auto"/>
                <w:kern w:val="2"/>
                <w:sz w:val="24"/>
                <w:szCs w:val="24"/>
                <w:lang w:eastAsia="en-AU"/>
                <w14:ligatures w14:val="standardContextual"/>
              </w:rPr>
              <w:tab/>
            </w:r>
            <w:r w:rsidRPr="0017317D">
              <w:rPr>
                <w:rStyle w:val="Hyperlink"/>
                <w:noProof/>
              </w:rPr>
              <w:t>How to apply</w:t>
            </w:r>
            <w:r>
              <w:rPr>
                <w:noProof/>
                <w:webHidden/>
              </w:rPr>
              <w:tab/>
            </w:r>
            <w:r>
              <w:rPr>
                <w:noProof/>
                <w:webHidden/>
              </w:rPr>
              <w:fldChar w:fldCharType="begin"/>
            </w:r>
            <w:r>
              <w:rPr>
                <w:noProof/>
                <w:webHidden/>
              </w:rPr>
              <w:instrText xml:space="preserve"> PAGEREF _Toc180598250 \h </w:instrText>
            </w:r>
            <w:r>
              <w:rPr>
                <w:noProof/>
                <w:webHidden/>
              </w:rPr>
            </w:r>
            <w:r>
              <w:rPr>
                <w:noProof/>
                <w:webHidden/>
              </w:rPr>
              <w:fldChar w:fldCharType="separate"/>
            </w:r>
            <w:r w:rsidR="004405EA">
              <w:rPr>
                <w:noProof/>
                <w:webHidden/>
              </w:rPr>
              <w:t>10</w:t>
            </w:r>
            <w:r>
              <w:rPr>
                <w:noProof/>
                <w:webHidden/>
              </w:rPr>
              <w:fldChar w:fldCharType="end"/>
            </w:r>
          </w:hyperlink>
        </w:p>
        <w:p w14:paraId="419571EC" w14:textId="6AFECBDA" w:rsidR="0002483D" w:rsidRDefault="0002483D">
          <w:pPr>
            <w:pStyle w:val="TOC3"/>
            <w:rPr>
              <w:noProof/>
              <w:color w:val="auto"/>
              <w:kern w:val="2"/>
              <w:sz w:val="24"/>
              <w:szCs w:val="24"/>
              <w:lang w:eastAsia="en-AU"/>
              <w14:ligatures w14:val="standardContextual"/>
            </w:rPr>
          </w:pPr>
          <w:hyperlink w:anchor="_Toc180598251" w:history="1">
            <w:r w:rsidRPr="0017317D">
              <w:rPr>
                <w:rStyle w:val="Hyperlink"/>
                <w:noProof/>
              </w:rPr>
              <w:t>3.1.1</w:t>
            </w:r>
            <w:r>
              <w:rPr>
                <w:noProof/>
                <w:color w:val="auto"/>
                <w:kern w:val="2"/>
                <w:sz w:val="24"/>
                <w:szCs w:val="24"/>
                <w:lang w:eastAsia="en-AU"/>
                <w14:ligatures w14:val="standardContextual"/>
              </w:rPr>
              <w:tab/>
            </w:r>
            <w:r w:rsidRPr="0017317D">
              <w:rPr>
                <w:rStyle w:val="Hyperlink"/>
                <w:noProof/>
              </w:rPr>
              <w:t>Stage One - Expression of Interest Application</w:t>
            </w:r>
            <w:r>
              <w:rPr>
                <w:noProof/>
                <w:webHidden/>
              </w:rPr>
              <w:tab/>
            </w:r>
            <w:r>
              <w:rPr>
                <w:noProof/>
                <w:webHidden/>
              </w:rPr>
              <w:fldChar w:fldCharType="begin"/>
            </w:r>
            <w:r>
              <w:rPr>
                <w:noProof/>
                <w:webHidden/>
              </w:rPr>
              <w:instrText xml:space="preserve"> PAGEREF _Toc180598251 \h </w:instrText>
            </w:r>
            <w:r>
              <w:rPr>
                <w:noProof/>
                <w:webHidden/>
              </w:rPr>
            </w:r>
            <w:r>
              <w:rPr>
                <w:noProof/>
                <w:webHidden/>
              </w:rPr>
              <w:fldChar w:fldCharType="separate"/>
            </w:r>
            <w:r w:rsidR="004405EA">
              <w:rPr>
                <w:noProof/>
                <w:webHidden/>
              </w:rPr>
              <w:t>10</w:t>
            </w:r>
            <w:r>
              <w:rPr>
                <w:noProof/>
                <w:webHidden/>
              </w:rPr>
              <w:fldChar w:fldCharType="end"/>
            </w:r>
          </w:hyperlink>
        </w:p>
        <w:p w14:paraId="1D403032" w14:textId="50BD4DF2" w:rsidR="0002483D" w:rsidRDefault="0002483D">
          <w:pPr>
            <w:pStyle w:val="TOC3"/>
            <w:rPr>
              <w:noProof/>
              <w:color w:val="auto"/>
              <w:kern w:val="2"/>
              <w:sz w:val="24"/>
              <w:szCs w:val="24"/>
              <w:lang w:eastAsia="en-AU"/>
              <w14:ligatures w14:val="standardContextual"/>
            </w:rPr>
          </w:pPr>
          <w:hyperlink w:anchor="_Toc180598252" w:history="1">
            <w:r w:rsidRPr="0017317D">
              <w:rPr>
                <w:rStyle w:val="Hyperlink"/>
                <w:noProof/>
              </w:rPr>
              <w:t>3.1.2</w:t>
            </w:r>
            <w:r>
              <w:rPr>
                <w:noProof/>
                <w:color w:val="auto"/>
                <w:kern w:val="2"/>
                <w:sz w:val="24"/>
                <w:szCs w:val="24"/>
                <w:lang w:eastAsia="en-AU"/>
                <w14:ligatures w14:val="standardContextual"/>
              </w:rPr>
              <w:tab/>
            </w:r>
            <w:r w:rsidRPr="0017317D">
              <w:rPr>
                <w:rStyle w:val="Hyperlink"/>
                <w:noProof/>
              </w:rPr>
              <w:t>Stage Two – Full Grant Application</w:t>
            </w:r>
            <w:r>
              <w:rPr>
                <w:noProof/>
                <w:webHidden/>
              </w:rPr>
              <w:tab/>
            </w:r>
            <w:r>
              <w:rPr>
                <w:noProof/>
                <w:webHidden/>
              </w:rPr>
              <w:fldChar w:fldCharType="begin"/>
            </w:r>
            <w:r>
              <w:rPr>
                <w:noProof/>
                <w:webHidden/>
              </w:rPr>
              <w:instrText xml:space="preserve"> PAGEREF _Toc180598252 \h </w:instrText>
            </w:r>
            <w:r>
              <w:rPr>
                <w:noProof/>
                <w:webHidden/>
              </w:rPr>
            </w:r>
            <w:r>
              <w:rPr>
                <w:noProof/>
                <w:webHidden/>
              </w:rPr>
              <w:fldChar w:fldCharType="separate"/>
            </w:r>
            <w:r w:rsidR="004405EA">
              <w:rPr>
                <w:noProof/>
                <w:webHidden/>
              </w:rPr>
              <w:t>10</w:t>
            </w:r>
            <w:r>
              <w:rPr>
                <w:noProof/>
                <w:webHidden/>
              </w:rPr>
              <w:fldChar w:fldCharType="end"/>
            </w:r>
          </w:hyperlink>
        </w:p>
        <w:p w14:paraId="4285B040" w14:textId="5FBB5C6E" w:rsidR="0002483D" w:rsidRDefault="0002483D">
          <w:pPr>
            <w:pStyle w:val="TOC3"/>
            <w:rPr>
              <w:noProof/>
              <w:color w:val="auto"/>
              <w:kern w:val="2"/>
              <w:sz w:val="24"/>
              <w:szCs w:val="24"/>
              <w:lang w:eastAsia="en-AU"/>
              <w14:ligatures w14:val="standardContextual"/>
            </w:rPr>
          </w:pPr>
          <w:hyperlink w:anchor="_Toc180598253" w:history="1">
            <w:r w:rsidRPr="0017317D">
              <w:rPr>
                <w:rStyle w:val="Hyperlink"/>
                <w:noProof/>
              </w:rPr>
              <w:t>3.1.3</w:t>
            </w:r>
            <w:r>
              <w:rPr>
                <w:noProof/>
                <w:color w:val="auto"/>
                <w:kern w:val="2"/>
                <w:sz w:val="24"/>
                <w:szCs w:val="24"/>
                <w:lang w:eastAsia="en-AU"/>
                <w14:ligatures w14:val="standardContextual"/>
              </w:rPr>
              <w:tab/>
            </w:r>
            <w:r w:rsidRPr="0017317D">
              <w:rPr>
                <w:rStyle w:val="Hyperlink"/>
                <w:noProof/>
              </w:rPr>
              <w:t>Support for Applicants</w:t>
            </w:r>
            <w:r>
              <w:rPr>
                <w:noProof/>
                <w:webHidden/>
              </w:rPr>
              <w:tab/>
            </w:r>
            <w:r>
              <w:rPr>
                <w:noProof/>
                <w:webHidden/>
              </w:rPr>
              <w:fldChar w:fldCharType="begin"/>
            </w:r>
            <w:r>
              <w:rPr>
                <w:noProof/>
                <w:webHidden/>
              </w:rPr>
              <w:instrText xml:space="preserve"> PAGEREF _Toc180598253 \h </w:instrText>
            </w:r>
            <w:r>
              <w:rPr>
                <w:noProof/>
                <w:webHidden/>
              </w:rPr>
            </w:r>
            <w:r>
              <w:rPr>
                <w:noProof/>
                <w:webHidden/>
              </w:rPr>
              <w:fldChar w:fldCharType="separate"/>
            </w:r>
            <w:r w:rsidR="004405EA">
              <w:rPr>
                <w:noProof/>
                <w:webHidden/>
              </w:rPr>
              <w:t>11</w:t>
            </w:r>
            <w:r>
              <w:rPr>
                <w:noProof/>
                <w:webHidden/>
              </w:rPr>
              <w:fldChar w:fldCharType="end"/>
            </w:r>
          </w:hyperlink>
        </w:p>
        <w:p w14:paraId="1DC76909" w14:textId="737DE45A" w:rsidR="0002483D" w:rsidRDefault="0002483D">
          <w:pPr>
            <w:pStyle w:val="TOC1"/>
            <w:rPr>
              <w:rFonts w:asciiTheme="minorHAnsi" w:eastAsiaTheme="minorEastAsia" w:hAnsiTheme="minorHAnsi" w:cstheme="minorBidi"/>
              <w:noProof/>
              <w:color w:val="auto"/>
              <w:kern w:val="2"/>
              <w:sz w:val="24"/>
              <w:szCs w:val="24"/>
              <w:lang w:eastAsia="en-AU"/>
              <w14:ligatures w14:val="standardContextual"/>
            </w:rPr>
          </w:pPr>
          <w:hyperlink w:anchor="_Toc180598254" w:history="1">
            <w:r w:rsidRPr="0017317D">
              <w:rPr>
                <w:rStyle w:val="Hyperlink"/>
                <w:noProof/>
              </w:rPr>
              <w:t>4</w:t>
            </w:r>
            <w:r>
              <w:rPr>
                <w:rFonts w:asciiTheme="minorHAnsi" w:eastAsiaTheme="minorEastAsia" w:hAnsiTheme="minorHAnsi" w:cstheme="minorBidi"/>
                <w:noProof/>
                <w:color w:val="auto"/>
                <w:kern w:val="2"/>
                <w:sz w:val="24"/>
                <w:szCs w:val="24"/>
                <w:lang w:eastAsia="en-AU"/>
                <w14:ligatures w14:val="standardContextual"/>
              </w:rPr>
              <w:tab/>
            </w:r>
            <w:r w:rsidRPr="0017317D">
              <w:rPr>
                <w:rStyle w:val="Hyperlink"/>
                <w:noProof/>
              </w:rPr>
              <w:t>Assessment process</w:t>
            </w:r>
            <w:r>
              <w:rPr>
                <w:noProof/>
                <w:webHidden/>
              </w:rPr>
              <w:tab/>
            </w:r>
            <w:r>
              <w:rPr>
                <w:noProof/>
                <w:webHidden/>
              </w:rPr>
              <w:fldChar w:fldCharType="begin"/>
            </w:r>
            <w:r>
              <w:rPr>
                <w:noProof/>
                <w:webHidden/>
              </w:rPr>
              <w:instrText xml:space="preserve"> PAGEREF _Toc180598254 \h </w:instrText>
            </w:r>
            <w:r>
              <w:rPr>
                <w:noProof/>
                <w:webHidden/>
              </w:rPr>
            </w:r>
            <w:r>
              <w:rPr>
                <w:noProof/>
                <w:webHidden/>
              </w:rPr>
              <w:fldChar w:fldCharType="separate"/>
            </w:r>
            <w:r w:rsidR="004405EA">
              <w:rPr>
                <w:noProof/>
                <w:webHidden/>
              </w:rPr>
              <w:t>12</w:t>
            </w:r>
            <w:r>
              <w:rPr>
                <w:noProof/>
                <w:webHidden/>
              </w:rPr>
              <w:fldChar w:fldCharType="end"/>
            </w:r>
          </w:hyperlink>
        </w:p>
        <w:p w14:paraId="06153353" w14:textId="1DE9734D" w:rsidR="0002483D" w:rsidRDefault="0002483D">
          <w:pPr>
            <w:pStyle w:val="TOC2"/>
            <w:rPr>
              <w:rFonts w:eastAsiaTheme="minorEastAsia" w:cstheme="minorBidi"/>
              <w:noProof/>
              <w:color w:val="auto"/>
              <w:kern w:val="2"/>
              <w:sz w:val="24"/>
              <w:szCs w:val="24"/>
              <w:lang w:eastAsia="en-AU"/>
              <w14:ligatures w14:val="standardContextual"/>
            </w:rPr>
          </w:pPr>
          <w:hyperlink w:anchor="_Toc180598255" w:history="1">
            <w:r w:rsidRPr="0017317D">
              <w:rPr>
                <w:rStyle w:val="Hyperlink"/>
                <w:noProof/>
              </w:rPr>
              <w:t>4.1</w:t>
            </w:r>
            <w:r>
              <w:rPr>
                <w:rFonts w:eastAsiaTheme="minorEastAsia" w:cstheme="minorBidi"/>
                <w:noProof/>
                <w:color w:val="auto"/>
                <w:kern w:val="2"/>
                <w:sz w:val="24"/>
                <w:szCs w:val="24"/>
                <w:lang w:eastAsia="en-AU"/>
                <w14:ligatures w14:val="standardContextual"/>
              </w:rPr>
              <w:tab/>
            </w:r>
            <w:r w:rsidRPr="0017317D">
              <w:rPr>
                <w:rStyle w:val="Hyperlink"/>
                <w:noProof/>
              </w:rPr>
              <w:t>Stage One – Expression of Interest Application</w:t>
            </w:r>
            <w:r>
              <w:rPr>
                <w:noProof/>
                <w:webHidden/>
              </w:rPr>
              <w:tab/>
            </w:r>
            <w:r>
              <w:rPr>
                <w:noProof/>
                <w:webHidden/>
              </w:rPr>
              <w:fldChar w:fldCharType="begin"/>
            </w:r>
            <w:r>
              <w:rPr>
                <w:noProof/>
                <w:webHidden/>
              </w:rPr>
              <w:instrText xml:space="preserve"> PAGEREF _Toc180598255 \h </w:instrText>
            </w:r>
            <w:r>
              <w:rPr>
                <w:noProof/>
                <w:webHidden/>
              </w:rPr>
            </w:r>
            <w:r>
              <w:rPr>
                <w:noProof/>
                <w:webHidden/>
              </w:rPr>
              <w:fldChar w:fldCharType="separate"/>
            </w:r>
            <w:r w:rsidR="004405EA">
              <w:rPr>
                <w:noProof/>
                <w:webHidden/>
              </w:rPr>
              <w:t>12</w:t>
            </w:r>
            <w:r>
              <w:rPr>
                <w:noProof/>
                <w:webHidden/>
              </w:rPr>
              <w:fldChar w:fldCharType="end"/>
            </w:r>
          </w:hyperlink>
        </w:p>
        <w:p w14:paraId="765E9B57" w14:textId="30EA0D68" w:rsidR="0002483D" w:rsidRDefault="0002483D">
          <w:pPr>
            <w:pStyle w:val="TOC2"/>
            <w:rPr>
              <w:rFonts w:eastAsiaTheme="minorEastAsia" w:cstheme="minorBidi"/>
              <w:noProof/>
              <w:color w:val="auto"/>
              <w:kern w:val="2"/>
              <w:sz w:val="24"/>
              <w:szCs w:val="24"/>
              <w:lang w:eastAsia="en-AU"/>
              <w14:ligatures w14:val="standardContextual"/>
            </w:rPr>
          </w:pPr>
          <w:hyperlink w:anchor="_Toc180598256" w:history="1">
            <w:r w:rsidRPr="0017317D">
              <w:rPr>
                <w:rStyle w:val="Hyperlink"/>
                <w:noProof/>
              </w:rPr>
              <w:t>4.2</w:t>
            </w:r>
            <w:r>
              <w:rPr>
                <w:rFonts w:eastAsiaTheme="minorEastAsia" w:cstheme="minorBidi"/>
                <w:noProof/>
                <w:color w:val="auto"/>
                <w:kern w:val="2"/>
                <w:sz w:val="24"/>
                <w:szCs w:val="24"/>
                <w:lang w:eastAsia="en-AU"/>
                <w14:ligatures w14:val="standardContextual"/>
              </w:rPr>
              <w:tab/>
            </w:r>
            <w:r w:rsidRPr="0017317D">
              <w:rPr>
                <w:rStyle w:val="Hyperlink"/>
                <w:noProof/>
              </w:rPr>
              <w:t>Stage Two – Full Grant Application Assessment</w:t>
            </w:r>
            <w:r>
              <w:rPr>
                <w:noProof/>
                <w:webHidden/>
              </w:rPr>
              <w:tab/>
            </w:r>
            <w:r>
              <w:rPr>
                <w:noProof/>
                <w:webHidden/>
              </w:rPr>
              <w:fldChar w:fldCharType="begin"/>
            </w:r>
            <w:r>
              <w:rPr>
                <w:noProof/>
                <w:webHidden/>
              </w:rPr>
              <w:instrText xml:space="preserve"> PAGEREF _Toc180598256 \h </w:instrText>
            </w:r>
            <w:r>
              <w:rPr>
                <w:noProof/>
                <w:webHidden/>
              </w:rPr>
            </w:r>
            <w:r>
              <w:rPr>
                <w:noProof/>
                <w:webHidden/>
              </w:rPr>
              <w:fldChar w:fldCharType="separate"/>
            </w:r>
            <w:r w:rsidR="004405EA">
              <w:rPr>
                <w:noProof/>
                <w:webHidden/>
              </w:rPr>
              <w:t>12</w:t>
            </w:r>
            <w:r>
              <w:rPr>
                <w:noProof/>
                <w:webHidden/>
              </w:rPr>
              <w:fldChar w:fldCharType="end"/>
            </w:r>
          </w:hyperlink>
        </w:p>
        <w:p w14:paraId="267A4E8B" w14:textId="0F81B947" w:rsidR="0002483D" w:rsidRDefault="0002483D">
          <w:pPr>
            <w:pStyle w:val="TOC2"/>
            <w:rPr>
              <w:rFonts w:eastAsiaTheme="minorEastAsia" w:cstheme="minorBidi"/>
              <w:noProof/>
              <w:color w:val="auto"/>
              <w:kern w:val="2"/>
              <w:sz w:val="24"/>
              <w:szCs w:val="24"/>
              <w:lang w:eastAsia="en-AU"/>
              <w14:ligatures w14:val="standardContextual"/>
            </w:rPr>
          </w:pPr>
          <w:hyperlink w:anchor="_Toc180598257" w:history="1">
            <w:r w:rsidRPr="0017317D">
              <w:rPr>
                <w:rStyle w:val="Hyperlink"/>
                <w:noProof/>
              </w:rPr>
              <w:t>4.3</w:t>
            </w:r>
            <w:r>
              <w:rPr>
                <w:rFonts w:eastAsiaTheme="minorEastAsia" w:cstheme="minorBidi"/>
                <w:noProof/>
                <w:color w:val="auto"/>
                <w:kern w:val="2"/>
                <w:sz w:val="24"/>
                <w:szCs w:val="24"/>
                <w:lang w:eastAsia="en-AU"/>
                <w14:ligatures w14:val="standardContextual"/>
              </w:rPr>
              <w:tab/>
            </w:r>
            <w:r w:rsidRPr="0017317D">
              <w:rPr>
                <w:rStyle w:val="Hyperlink"/>
                <w:noProof/>
              </w:rPr>
              <w:t>Stage Three – Assessment Panel recommendations</w:t>
            </w:r>
            <w:r>
              <w:rPr>
                <w:noProof/>
                <w:webHidden/>
              </w:rPr>
              <w:tab/>
            </w:r>
            <w:r>
              <w:rPr>
                <w:noProof/>
                <w:webHidden/>
              </w:rPr>
              <w:fldChar w:fldCharType="begin"/>
            </w:r>
            <w:r>
              <w:rPr>
                <w:noProof/>
                <w:webHidden/>
              </w:rPr>
              <w:instrText xml:space="preserve"> PAGEREF _Toc180598257 \h </w:instrText>
            </w:r>
            <w:r>
              <w:rPr>
                <w:noProof/>
                <w:webHidden/>
              </w:rPr>
            </w:r>
            <w:r>
              <w:rPr>
                <w:noProof/>
                <w:webHidden/>
              </w:rPr>
              <w:fldChar w:fldCharType="separate"/>
            </w:r>
            <w:r w:rsidR="004405EA">
              <w:rPr>
                <w:noProof/>
                <w:webHidden/>
              </w:rPr>
              <w:t>12</w:t>
            </w:r>
            <w:r>
              <w:rPr>
                <w:noProof/>
                <w:webHidden/>
              </w:rPr>
              <w:fldChar w:fldCharType="end"/>
            </w:r>
          </w:hyperlink>
        </w:p>
        <w:p w14:paraId="3D2400BD" w14:textId="653E09F7" w:rsidR="0002483D" w:rsidRDefault="0002483D">
          <w:pPr>
            <w:pStyle w:val="TOC2"/>
            <w:rPr>
              <w:rFonts w:eastAsiaTheme="minorEastAsia" w:cstheme="minorBidi"/>
              <w:noProof/>
              <w:color w:val="auto"/>
              <w:kern w:val="2"/>
              <w:sz w:val="24"/>
              <w:szCs w:val="24"/>
              <w:lang w:eastAsia="en-AU"/>
              <w14:ligatures w14:val="standardContextual"/>
            </w:rPr>
          </w:pPr>
          <w:hyperlink w:anchor="_Toc180598258" w:history="1">
            <w:r w:rsidRPr="0017317D">
              <w:rPr>
                <w:rStyle w:val="Hyperlink"/>
                <w:noProof/>
              </w:rPr>
              <w:t>4.4</w:t>
            </w:r>
            <w:r>
              <w:rPr>
                <w:rFonts w:eastAsiaTheme="minorEastAsia" w:cstheme="minorBidi"/>
                <w:noProof/>
                <w:color w:val="auto"/>
                <w:kern w:val="2"/>
                <w:sz w:val="24"/>
                <w:szCs w:val="24"/>
                <w:lang w:eastAsia="en-AU"/>
                <w14:ligatures w14:val="standardContextual"/>
              </w:rPr>
              <w:tab/>
            </w:r>
            <w:r w:rsidRPr="0017317D">
              <w:rPr>
                <w:rStyle w:val="Hyperlink"/>
                <w:noProof/>
              </w:rPr>
              <w:t>Notification of application outcome</w:t>
            </w:r>
            <w:r>
              <w:rPr>
                <w:noProof/>
                <w:webHidden/>
              </w:rPr>
              <w:tab/>
            </w:r>
            <w:r>
              <w:rPr>
                <w:noProof/>
                <w:webHidden/>
              </w:rPr>
              <w:fldChar w:fldCharType="begin"/>
            </w:r>
            <w:r>
              <w:rPr>
                <w:noProof/>
                <w:webHidden/>
              </w:rPr>
              <w:instrText xml:space="preserve"> PAGEREF _Toc180598258 \h </w:instrText>
            </w:r>
            <w:r>
              <w:rPr>
                <w:noProof/>
                <w:webHidden/>
              </w:rPr>
            </w:r>
            <w:r>
              <w:rPr>
                <w:noProof/>
                <w:webHidden/>
              </w:rPr>
              <w:fldChar w:fldCharType="separate"/>
            </w:r>
            <w:r w:rsidR="004405EA">
              <w:rPr>
                <w:noProof/>
                <w:webHidden/>
              </w:rPr>
              <w:t>12</w:t>
            </w:r>
            <w:r>
              <w:rPr>
                <w:noProof/>
                <w:webHidden/>
              </w:rPr>
              <w:fldChar w:fldCharType="end"/>
            </w:r>
          </w:hyperlink>
        </w:p>
        <w:p w14:paraId="293D2F20" w14:textId="68BD9ACA" w:rsidR="0002483D" w:rsidRDefault="0002483D">
          <w:pPr>
            <w:pStyle w:val="TOC2"/>
            <w:rPr>
              <w:rFonts w:eastAsiaTheme="minorEastAsia" w:cstheme="minorBidi"/>
              <w:noProof/>
              <w:color w:val="auto"/>
              <w:kern w:val="2"/>
              <w:sz w:val="24"/>
              <w:szCs w:val="24"/>
              <w:lang w:eastAsia="en-AU"/>
              <w14:ligatures w14:val="standardContextual"/>
            </w:rPr>
          </w:pPr>
          <w:hyperlink w:anchor="_Toc180598259" w:history="1">
            <w:r w:rsidRPr="0017317D">
              <w:rPr>
                <w:rStyle w:val="Hyperlink"/>
                <w:noProof/>
              </w:rPr>
              <w:t>4.5</w:t>
            </w:r>
            <w:r>
              <w:rPr>
                <w:rFonts w:eastAsiaTheme="minorEastAsia" w:cstheme="minorBidi"/>
                <w:noProof/>
                <w:color w:val="auto"/>
                <w:kern w:val="2"/>
                <w:sz w:val="24"/>
                <w:szCs w:val="24"/>
                <w:lang w:eastAsia="en-AU"/>
                <w14:ligatures w14:val="standardContextual"/>
              </w:rPr>
              <w:tab/>
            </w:r>
            <w:r w:rsidRPr="0017317D">
              <w:rPr>
                <w:rStyle w:val="Hyperlink"/>
                <w:noProof/>
              </w:rPr>
              <w:t>Feedback on applications</w:t>
            </w:r>
            <w:r>
              <w:rPr>
                <w:noProof/>
                <w:webHidden/>
              </w:rPr>
              <w:tab/>
            </w:r>
            <w:r>
              <w:rPr>
                <w:noProof/>
                <w:webHidden/>
              </w:rPr>
              <w:fldChar w:fldCharType="begin"/>
            </w:r>
            <w:r>
              <w:rPr>
                <w:noProof/>
                <w:webHidden/>
              </w:rPr>
              <w:instrText xml:space="preserve"> PAGEREF _Toc180598259 \h </w:instrText>
            </w:r>
            <w:r>
              <w:rPr>
                <w:noProof/>
                <w:webHidden/>
              </w:rPr>
            </w:r>
            <w:r>
              <w:rPr>
                <w:noProof/>
                <w:webHidden/>
              </w:rPr>
              <w:fldChar w:fldCharType="separate"/>
            </w:r>
            <w:r w:rsidR="004405EA">
              <w:rPr>
                <w:noProof/>
                <w:webHidden/>
              </w:rPr>
              <w:t>13</w:t>
            </w:r>
            <w:r>
              <w:rPr>
                <w:noProof/>
                <w:webHidden/>
              </w:rPr>
              <w:fldChar w:fldCharType="end"/>
            </w:r>
          </w:hyperlink>
        </w:p>
        <w:p w14:paraId="2B4597A6" w14:textId="00EBE6B9" w:rsidR="0002483D" w:rsidRDefault="0002483D">
          <w:pPr>
            <w:pStyle w:val="TOC2"/>
            <w:rPr>
              <w:rFonts w:eastAsiaTheme="minorEastAsia" w:cstheme="minorBidi"/>
              <w:noProof/>
              <w:color w:val="auto"/>
              <w:kern w:val="2"/>
              <w:sz w:val="24"/>
              <w:szCs w:val="24"/>
              <w:lang w:eastAsia="en-AU"/>
              <w14:ligatures w14:val="standardContextual"/>
            </w:rPr>
          </w:pPr>
          <w:hyperlink w:anchor="_Toc180598260" w:history="1">
            <w:r w:rsidRPr="0017317D">
              <w:rPr>
                <w:rStyle w:val="Hyperlink"/>
                <w:noProof/>
              </w:rPr>
              <w:t>4.6</w:t>
            </w:r>
            <w:r>
              <w:rPr>
                <w:rFonts w:eastAsiaTheme="minorEastAsia" w:cstheme="minorBidi"/>
                <w:noProof/>
                <w:color w:val="auto"/>
                <w:kern w:val="2"/>
                <w:sz w:val="24"/>
                <w:szCs w:val="24"/>
                <w:lang w:eastAsia="en-AU"/>
                <w14:ligatures w14:val="standardContextual"/>
              </w:rPr>
              <w:tab/>
            </w:r>
            <w:r w:rsidRPr="0017317D">
              <w:rPr>
                <w:rStyle w:val="Hyperlink"/>
                <w:noProof/>
              </w:rPr>
              <w:t>Publication of grants information</w:t>
            </w:r>
            <w:r>
              <w:rPr>
                <w:noProof/>
                <w:webHidden/>
              </w:rPr>
              <w:tab/>
            </w:r>
            <w:r>
              <w:rPr>
                <w:noProof/>
                <w:webHidden/>
              </w:rPr>
              <w:fldChar w:fldCharType="begin"/>
            </w:r>
            <w:r>
              <w:rPr>
                <w:noProof/>
                <w:webHidden/>
              </w:rPr>
              <w:instrText xml:space="preserve"> PAGEREF _Toc180598260 \h </w:instrText>
            </w:r>
            <w:r>
              <w:rPr>
                <w:noProof/>
                <w:webHidden/>
              </w:rPr>
            </w:r>
            <w:r>
              <w:rPr>
                <w:noProof/>
                <w:webHidden/>
              </w:rPr>
              <w:fldChar w:fldCharType="separate"/>
            </w:r>
            <w:r w:rsidR="004405EA">
              <w:rPr>
                <w:noProof/>
                <w:webHidden/>
              </w:rPr>
              <w:t>13</w:t>
            </w:r>
            <w:r>
              <w:rPr>
                <w:noProof/>
                <w:webHidden/>
              </w:rPr>
              <w:fldChar w:fldCharType="end"/>
            </w:r>
          </w:hyperlink>
        </w:p>
        <w:p w14:paraId="27D7778D" w14:textId="7609100E" w:rsidR="0002483D" w:rsidRDefault="0002483D">
          <w:pPr>
            <w:pStyle w:val="TOC1"/>
            <w:rPr>
              <w:rFonts w:asciiTheme="minorHAnsi" w:eastAsiaTheme="minorEastAsia" w:hAnsiTheme="minorHAnsi" w:cstheme="minorBidi"/>
              <w:noProof/>
              <w:color w:val="auto"/>
              <w:kern w:val="2"/>
              <w:sz w:val="24"/>
              <w:szCs w:val="24"/>
              <w:lang w:eastAsia="en-AU"/>
              <w14:ligatures w14:val="standardContextual"/>
            </w:rPr>
          </w:pPr>
          <w:hyperlink w:anchor="_Toc180598261" w:history="1">
            <w:r w:rsidRPr="0017317D">
              <w:rPr>
                <w:rStyle w:val="Hyperlink"/>
                <w:noProof/>
              </w:rPr>
              <w:t>5</w:t>
            </w:r>
            <w:r>
              <w:rPr>
                <w:rFonts w:asciiTheme="minorHAnsi" w:eastAsiaTheme="minorEastAsia" w:hAnsiTheme="minorHAnsi" w:cstheme="minorBidi"/>
                <w:noProof/>
                <w:color w:val="auto"/>
                <w:kern w:val="2"/>
                <w:sz w:val="24"/>
                <w:szCs w:val="24"/>
                <w:lang w:eastAsia="en-AU"/>
                <w14:ligatures w14:val="standardContextual"/>
              </w:rPr>
              <w:tab/>
            </w:r>
            <w:r w:rsidRPr="0017317D">
              <w:rPr>
                <w:rStyle w:val="Hyperlink"/>
                <w:noProof/>
              </w:rPr>
              <w:t>Successful grant applications</w:t>
            </w:r>
            <w:r>
              <w:rPr>
                <w:noProof/>
                <w:webHidden/>
              </w:rPr>
              <w:tab/>
            </w:r>
            <w:r>
              <w:rPr>
                <w:noProof/>
                <w:webHidden/>
              </w:rPr>
              <w:fldChar w:fldCharType="begin"/>
            </w:r>
            <w:r>
              <w:rPr>
                <w:noProof/>
                <w:webHidden/>
              </w:rPr>
              <w:instrText xml:space="preserve"> PAGEREF _Toc180598261 \h </w:instrText>
            </w:r>
            <w:r>
              <w:rPr>
                <w:noProof/>
                <w:webHidden/>
              </w:rPr>
            </w:r>
            <w:r>
              <w:rPr>
                <w:noProof/>
                <w:webHidden/>
              </w:rPr>
              <w:fldChar w:fldCharType="separate"/>
            </w:r>
            <w:r w:rsidR="004405EA">
              <w:rPr>
                <w:noProof/>
                <w:webHidden/>
              </w:rPr>
              <w:t>13</w:t>
            </w:r>
            <w:r>
              <w:rPr>
                <w:noProof/>
                <w:webHidden/>
              </w:rPr>
              <w:fldChar w:fldCharType="end"/>
            </w:r>
          </w:hyperlink>
        </w:p>
        <w:p w14:paraId="10121133" w14:textId="776079DB" w:rsidR="0002483D" w:rsidRDefault="0002483D">
          <w:pPr>
            <w:pStyle w:val="TOC2"/>
            <w:rPr>
              <w:rFonts w:eastAsiaTheme="minorEastAsia" w:cstheme="minorBidi"/>
              <w:noProof/>
              <w:color w:val="auto"/>
              <w:kern w:val="2"/>
              <w:sz w:val="24"/>
              <w:szCs w:val="24"/>
              <w:lang w:eastAsia="en-AU"/>
              <w14:ligatures w14:val="standardContextual"/>
            </w:rPr>
          </w:pPr>
          <w:hyperlink w:anchor="_Toc180598262" w:history="1">
            <w:r w:rsidRPr="0017317D">
              <w:rPr>
                <w:rStyle w:val="Hyperlink"/>
                <w:noProof/>
              </w:rPr>
              <w:t>5.1</w:t>
            </w:r>
            <w:r>
              <w:rPr>
                <w:rFonts w:eastAsiaTheme="minorEastAsia" w:cstheme="minorBidi"/>
                <w:noProof/>
                <w:color w:val="auto"/>
                <w:kern w:val="2"/>
                <w:sz w:val="24"/>
                <w:szCs w:val="24"/>
                <w:lang w:eastAsia="en-AU"/>
                <w14:ligatures w14:val="standardContextual"/>
              </w:rPr>
              <w:tab/>
            </w:r>
            <w:r w:rsidRPr="0017317D">
              <w:rPr>
                <w:rStyle w:val="Hyperlink"/>
                <w:noProof/>
              </w:rPr>
              <w:t>Variations to the approved funding activity</w:t>
            </w:r>
            <w:r>
              <w:rPr>
                <w:noProof/>
                <w:webHidden/>
              </w:rPr>
              <w:tab/>
            </w:r>
            <w:r>
              <w:rPr>
                <w:noProof/>
                <w:webHidden/>
              </w:rPr>
              <w:fldChar w:fldCharType="begin"/>
            </w:r>
            <w:r>
              <w:rPr>
                <w:noProof/>
                <w:webHidden/>
              </w:rPr>
              <w:instrText xml:space="preserve"> PAGEREF _Toc180598262 \h </w:instrText>
            </w:r>
            <w:r>
              <w:rPr>
                <w:noProof/>
                <w:webHidden/>
              </w:rPr>
            </w:r>
            <w:r>
              <w:rPr>
                <w:noProof/>
                <w:webHidden/>
              </w:rPr>
              <w:fldChar w:fldCharType="separate"/>
            </w:r>
            <w:r w:rsidR="004405EA">
              <w:rPr>
                <w:noProof/>
                <w:webHidden/>
              </w:rPr>
              <w:t>14</w:t>
            </w:r>
            <w:r>
              <w:rPr>
                <w:noProof/>
                <w:webHidden/>
              </w:rPr>
              <w:fldChar w:fldCharType="end"/>
            </w:r>
          </w:hyperlink>
        </w:p>
        <w:p w14:paraId="202A951D" w14:textId="0261DE98" w:rsidR="0002483D" w:rsidRDefault="0002483D">
          <w:pPr>
            <w:pStyle w:val="TOC2"/>
            <w:rPr>
              <w:rFonts w:eastAsiaTheme="minorEastAsia" w:cstheme="minorBidi"/>
              <w:noProof/>
              <w:color w:val="auto"/>
              <w:kern w:val="2"/>
              <w:sz w:val="24"/>
              <w:szCs w:val="24"/>
              <w:lang w:eastAsia="en-AU"/>
              <w14:ligatures w14:val="standardContextual"/>
            </w:rPr>
          </w:pPr>
          <w:hyperlink w:anchor="_Toc180598263" w:history="1">
            <w:r w:rsidRPr="0017317D">
              <w:rPr>
                <w:rStyle w:val="Hyperlink"/>
                <w:noProof/>
              </w:rPr>
              <w:t>5.2</w:t>
            </w:r>
            <w:r>
              <w:rPr>
                <w:rFonts w:eastAsiaTheme="minorEastAsia" w:cstheme="minorBidi"/>
                <w:noProof/>
                <w:color w:val="auto"/>
                <w:kern w:val="2"/>
                <w:sz w:val="24"/>
                <w:szCs w:val="24"/>
                <w:lang w:eastAsia="en-AU"/>
                <w14:ligatures w14:val="standardContextual"/>
              </w:rPr>
              <w:tab/>
            </w:r>
            <w:r w:rsidRPr="0017317D">
              <w:rPr>
                <w:rStyle w:val="Hyperlink"/>
                <w:noProof/>
              </w:rPr>
              <w:t>Unspent funds</w:t>
            </w:r>
            <w:r>
              <w:rPr>
                <w:noProof/>
                <w:webHidden/>
              </w:rPr>
              <w:tab/>
            </w:r>
            <w:r>
              <w:rPr>
                <w:noProof/>
                <w:webHidden/>
              </w:rPr>
              <w:fldChar w:fldCharType="begin"/>
            </w:r>
            <w:r>
              <w:rPr>
                <w:noProof/>
                <w:webHidden/>
              </w:rPr>
              <w:instrText xml:space="preserve"> PAGEREF _Toc180598263 \h </w:instrText>
            </w:r>
            <w:r>
              <w:rPr>
                <w:noProof/>
                <w:webHidden/>
              </w:rPr>
            </w:r>
            <w:r>
              <w:rPr>
                <w:noProof/>
                <w:webHidden/>
              </w:rPr>
              <w:fldChar w:fldCharType="separate"/>
            </w:r>
            <w:r w:rsidR="004405EA">
              <w:rPr>
                <w:noProof/>
                <w:webHidden/>
              </w:rPr>
              <w:t>14</w:t>
            </w:r>
            <w:r>
              <w:rPr>
                <w:noProof/>
                <w:webHidden/>
              </w:rPr>
              <w:fldChar w:fldCharType="end"/>
            </w:r>
          </w:hyperlink>
        </w:p>
        <w:p w14:paraId="1CA74D3C" w14:textId="7D1ABBE1" w:rsidR="0002483D" w:rsidRDefault="0002483D">
          <w:pPr>
            <w:pStyle w:val="TOC2"/>
            <w:rPr>
              <w:rFonts w:eastAsiaTheme="minorEastAsia" w:cstheme="minorBidi"/>
              <w:noProof/>
              <w:color w:val="auto"/>
              <w:kern w:val="2"/>
              <w:sz w:val="24"/>
              <w:szCs w:val="24"/>
              <w:lang w:eastAsia="en-AU"/>
              <w14:ligatures w14:val="standardContextual"/>
            </w:rPr>
          </w:pPr>
          <w:hyperlink w:anchor="_Toc180598264" w:history="1">
            <w:r w:rsidRPr="0017317D">
              <w:rPr>
                <w:rStyle w:val="Hyperlink"/>
                <w:noProof/>
              </w:rPr>
              <w:t>5.3</w:t>
            </w:r>
            <w:r>
              <w:rPr>
                <w:rFonts w:eastAsiaTheme="minorEastAsia" w:cstheme="minorBidi"/>
                <w:noProof/>
                <w:color w:val="auto"/>
                <w:kern w:val="2"/>
                <w:sz w:val="24"/>
                <w:szCs w:val="24"/>
                <w:lang w:eastAsia="en-AU"/>
                <w14:ligatures w14:val="standardContextual"/>
              </w:rPr>
              <w:tab/>
            </w:r>
            <w:r w:rsidRPr="0017317D">
              <w:rPr>
                <w:rStyle w:val="Hyperlink"/>
                <w:noProof/>
              </w:rPr>
              <w:t>Advertising and promotion</w:t>
            </w:r>
            <w:r>
              <w:rPr>
                <w:noProof/>
                <w:webHidden/>
              </w:rPr>
              <w:tab/>
            </w:r>
            <w:r>
              <w:rPr>
                <w:noProof/>
                <w:webHidden/>
              </w:rPr>
              <w:fldChar w:fldCharType="begin"/>
            </w:r>
            <w:r>
              <w:rPr>
                <w:noProof/>
                <w:webHidden/>
              </w:rPr>
              <w:instrText xml:space="preserve"> PAGEREF _Toc180598264 \h </w:instrText>
            </w:r>
            <w:r>
              <w:rPr>
                <w:noProof/>
                <w:webHidden/>
              </w:rPr>
            </w:r>
            <w:r>
              <w:rPr>
                <w:noProof/>
                <w:webHidden/>
              </w:rPr>
              <w:fldChar w:fldCharType="separate"/>
            </w:r>
            <w:r w:rsidR="004405EA">
              <w:rPr>
                <w:noProof/>
                <w:webHidden/>
              </w:rPr>
              <w:t>14</w:t>
            </w:r>
            <w:r>
              <w:rPr>
                <w:noProof/>
                <w:webHidden/>
              </w:rPr>
              <w:fldChar w:fldCharType="end"/>
            </w:r>
          </w:hyperlink>
        </w:p>
        <w:p w14:paraId="594AA626" w14:textId="62C45B4D" w:rsidR="0002483D" w:rsidRDefault="0002483D">
          <w:pPr>
            <w:pStyle w:val="TOC2"/>
            <w:rPr>
              <w:rFonts w:eastAsiaTheme="minorEastAsia" w:cstheme="minorBidi"/>
              <w:noProof/>
              <w:color w:val="auto"/>
              <w:kern w:val="2"/>
              <w:sz w:val="24"/>
              <w:szCs w:val="24"/>
              <w:lang w:eastAsia="en-AU"/>
              <w14:ligatures w14:val="standardContextual"/>
            </w:rPr>
          </w:pPr>
          <w:hyperlink w:anchor="_Toc180598265" w:history="1">
            <w:r w:rsidRPr="0017317D">
              <w:rPr>
                <w:rStyle w:val="Hyperlink"/>
                <w:noProof/>
              </w:rPr>
              <w:t>5.4</w:t>
            </w:r>
            <w:r>
              <w:rPr>
                <w:rFonts w:eastAsiaTheme="minorEastAsia" w:cstheme="minorBidi"/>
                <w:noProof/>
                <w:color w:val="auto"/>
                <w:kern w:val="2"/>
                <w:sz w:val="24"/>
                <w:szCs w:val="24"/>
                <w:lang w:eastAsia="en-AU"/>
                <w14:ligatures w14:val="standardContextual"/>
              </w:rPr>
              <w:tab/>
            </w:r>
            <w:r w:rsidRPr="0017317D">
              <w:rPr>
                <w:rStyle w:val="Hyperlink"/>
                <w:noProof/>
              </w:rPr>
              <w:t>Reporting and acquittal requirements</w:t>
            </w:r>
            <w:r>
              <w:rPr>
                <w:noProof/>
                <w:webHidden/>
              </w:rPr>
              <w:tab/>
            </w:r>
            <w:r>
              <w:rPr>
                <w:noProof/>
                <w:webHidden/>
              </w:rPr>
              <w:fldChar w:fldCharType="begin"/>
            </w:r>
            <w:r>
              <w:rPr>
                <w:noProof/>
                <w:webHidden/>
              </w:rPr>
              <w:instrText xml:space="preserve"> PAGEREF _Toc180598265 \h </w:instrText>
            </w:r>
            <w:r>
              <w:rPr>
                <w:noProof/>
                <w:webHidden/>
              </w:rPr>
            </w:r>
            <w:r>
              <w:rPr>
                <w:noProof/>
                <w:webHidden/>
              </w:rPr>
              <w:fldChar w:fldCharType="separate"/>
            </w:r>
            <w:r w:rsidR="004405EA">
              <w:rPr>
                <w:noProof/>
                <w:webHidden/>
              </w:rPr>
              <w:t>14</w:t>
            </w:r>
            <w:r>
              <w:rPr>
                <w:noProof/>
                <w:webHidden/>
              </w:rPr>
              <w:fldChar w:fldCharType="end"/>
            </w:r>
          </w:hyperlink>
        </w:p>
        <w:p w14:paraId="1FD4F837" w14:textId="7A9B8127" w:rsidR="0002483D" w:rsidRDefault="0002483D">
          <w:pPr>
            <w:pStyle w:val="TOC2"/>
            <w:rPr>
              <w:rFonts w:eastAsiaTheme="minorEastAsia" w:cstheme="minorBidi"/>
              <w:noProof/>
              <w:color w:val="auto"/>
              <w:kern w:val="2"/>
              <w:sz w:val="24"/>
              <w:szCs w:val="24"/>
              <w:lang w:eastAsia="en-AU"/>
              <w14:ligatures w14:val="standardContextual"/>
            </w:rPr>
          </w:pPr>
          <w:hyperlink w:anchor="_Toc180598266" w:history="1">
            <w:r w:rsidRPr="0017317D">
              <w:rPr>
                <w:rStyle w:val="Hyperlink"/>
                <w:noProof/>
              </w:rPr>
              <w:t>5.5</w:t>
            </w:r>
            <w:r>
              <w:rPr>
                <w:rFonts w:eastAsiaTheme="minorEastAsia" w:cstheme="minorBidi"/>
                <w:noProof/>
                <w:color w:val="auto"/>
                <w:kern w:val="2"/>
                <w:sz w:val="24"/>
                <w:szCs w:val="24"/>
                <w:lang w:eastAsia="en-AU"/>
                <w14:ligatures w14:val="standardContextual"/>
              </w:rPr>
              <w:tab/>
            </w:r>
            <w:r w:rsidRPr="0017317D">
              <w:rPr>
                <w:rStyle w:val="Hyperlink"/>
                <w:noProof/>
              </w:rPr>
              <w:t>Insurance</w:t>
            </w:r>
            <w:r>
              <w:rPr>
                <w:noProof/>
                <w:webHidden/>
              </w:rPr>
              <w:tab/>
            </w:r>
            <w:r>
              <w:rPr>
                <w:noProof/>
                <w:webHidden/>
              </w:rPr>
              <w:fldChar w:fldCharType="begin"/>
            </w:r>
            <w:r>
              <w:rPr>
                <w:noProof/>
                <w:webHidden/>
              </w:rPr>
              <w:instrText xml:space="preserve"> PAGEREF _Toc180598266 \h </w:instrText>
            </w:r>
            <w:r>
              <w:rPr>
                <w:noProof/>
                <w:webHidden/>
              </w:rPr>
            </w:r>
            <w:r>
              <w:rPr>
                <w:noProof/>
                <w:webHidden/>
              </w:rPr>
              <w:fldChar w:fldCharType="separate"/>
            </w:r>
            <w:r w:rsidR="004405EA">
              <w:rPr>
                <w:noProof/>
                <w:webHidden/>
              </w:rPr>
              <w:t>15</w:t>
            </w:r>
            <w:r>
              <w:rPr>
                <w:noProof/>
                <w:webHidden/>
              </w:rPr>
              <w:fldChar w:fldCharType="end"/>
            </w:r>
          </w:hyperlink>
        </w:p>
        <w:p w14:paraId="48432BD9" w14:textId="0DFFB332" w:rsidR="0002483D" w:rsidRDefault="0002483D">
          <w:pPr>
            <w:pStyle w:val="TOC1"/>
            <w:rPr>
              <w:rFonts w:asciiTheme="minorHAnsi" w:eastAsiaTheme="minorEastAsia" w:hAnsiTheme="minorHAnsi" w:cstheme="minorBidi"/>
              <w:noProof/>
              <w:color w:val="auto"/>
              <w:kern w:val="2"/>
              <w:sz w:val="24"/>
              <w:szCs w:val="24"/>
              <w:lang w:eastAsia="en-AU"/>
              <w14:ligatures w14:val="standardContextual"/>
            </w:rPr>
          </w:pPr>
          <w:hyperlink w:anchor="_Toc180598267" w:history="1">
            <w:r w:rsidRPr="0017317D">
              <w:rPr>
                <w:rStyle w:val="Hyperlink"/>
                <w:noProof/>
              </w:rPr>
              <w:t>6</w:t>
            </w:r>
            <w:r>
              <w:rPr>
                <w:rFonts w:asciiTheme="minorHAnsi" w:eastAsiaTheme="minorEastAsia" w:hAnsiTheme="minorHAnsi" w:cstheme="minorBidi"/>
                <w:noProof/>
                <w:color w:val="auto"/>
                <w:kern w:val="2"/>
                <w:sz w:val="24"/>
                <w:szCs w:val="24"/>
                <w:lang w:eastAsia="en-AU"/>
                <w14:ligatures w14:val="standardContextual"/>
              </w:rPr>
              <w:tab/>
            </w:r>
            <w:r w:rsidRPr="0017317D">
              <w:rPr>
                <w:rStyle w:val="Hyperlink"/>
                <w:noProof/>
              </w:rPr>
              <w:t>Additional information and resources</w:t>
            </w:r>
            <w:r>
              <w:rPr>
                <w:noProof/>
                <w:webHidden/>
              </w:rPr>
              <w:tab/>
            </w:r>
            <w:r>
              <w:rPr>
                <w:noProof/>
                <w:webHidden/>
              </w:rPr>
              <w:fldChar w:fldCharType="begin"/>
            </w:r>
            <w:r>
              <w:rPr>
                <w:noProof/>
                <w:webHidden/>
              </w:rPr>
              <w:instrText xml:space="preserve"> PAGEREF _Toc180598267 \h </w:instrText>
            </w:r>
            <w:r>
              <w:rPr>
                <w:noProof/>
                <w:webHidden/>
              </w:rPr>
            </w:r>
            <w:r>
              <w:rPr>
                <w:noProof/>
                <w:webHidden/>
              </w:rPr>
              <w:fldChar w:fldCharType="separate"/>
            </w:r>
            <w:r w:rsidR="004405EA">
              <w:rPr>
                <w:noProof/>
                <w:webHidden/>
              </w:rPr>
              <w:t>15</w:t>
            </w:r>
            <w:r>
              <w:rPr>
                <w:noProof/>
                <w:webHidden/>
              </w:rPr>
              <w:fldChar w:fldCharType="end"/>
            </w:r>
          </w:hyperlink>
        </w:p>
        <w:p w14:paraId="53F603D0" w14:textId="4480482B" w:rsidR="0002483D" w:rsidRDefault="0002483D">
          <w:pPr>
            <w:pStyle w:val="TOC2"/>
            <w:rPr>
              <w:rFonts w:eastAsiaTheme="minorEastAsia" w:cstheme="minorBidi"/>
              <w:noProof/>
              <w:color w:val="auto"/>
              <w:kern w:val="2"/>
              <w:sz w:val="24"/>
              <w:szCs w:val="24"/>
              <w:lang w:eastAsia="en-AU"/>
              <w14:ligatures w14:val="standardContextual"/>
            </w:rPr>
          </w:pPr>
          <w:hyperlink w:anchor="_Toc180598268" w:history="1">
            <w:r w:rsidRPr="0017317D">
              <w:rPr>
                <w:rStyle w:val="Hyperlink"/>
                <w:noProof/>
              </w:rPr>
              <w:t>6.1</w:t>
            </w:r>
            <w:r>
              <w:rPr>
                <w:rFonts w:eastAsiaTheme="minorEastAsia" w:cstheme="minorBidi"/>
                <w:noProof/>
                <w:color w:val="auto"/>
                <w:kern w:val="2"/>
                <w:sz w:val="24"/>
                <w:szCs w:val="24"/>
                <w:lang w:eastAsia="en-AU"/>
                <w14:ligatures w14:val="standardContextual"/>
              </w:rPr>
              <w:tab/>
            </w:r>
            <w:r w:rsidRPr="0017317D">
              <w:rPr>
                <w:rStyle w:val="Hyperlink"/>
                <w:noProof/>
              </w:rPr>
              <w:t>Disclaimer</w:t>
            </w:r>
            <w:r>
              <w:rPr>
                <w:noProof/>
                <w:webHidden/>
              </w:rPr>
              <w:tab/>
            </w:r>
            <w:r>
              <w:rPr>
                <w:noProof/>
                <w:webHidden/>
              </w:rPr>
              <w:fldChar w:fldCharType="begin"/>
            </w:r>
            <w:r>
              <w:rPr>
                <w:noProof/>
                <w:webHidden/>
              </w:rPr>
              <w:instrText xml:space="preserve"> PAGEREF _Toc180598268 \h </w:instrText>
            </w:r>
            <w:r>
              <w:rPr>
                <w:noProof/>
                <w:webHidden/>
              </w:rPr>
            </w:r>
            <w:r>
              <w:rPr>
                <w:noProof/>
                <w:webHidden/>
              </w:rPr>
              <w:fldChar w:fldCharType="separate"/>
            </w:r>
            <w:r w:rsidR="004405EA">
              <w:rPr>
                <w:noProof/>
                <w:webHidden/>
              </w:rPr>
              <w:t>15</w:t>
            </w:r>
            <w:r>
              <w:rPr>
                <w:noProof/>
                <w:webHidden/>
              </w:rPr>
              <w:fldChar w:fldCharType="end"/>
            </w:r>
          </w:hyperlink>
        </w:p>
        <w:p w14:paraId="1FFD368E" w14:textId="06E387DC" w:rsidR="0002483D" w:rsidRDefault="0002483D">
          <w:pPr>
            <w:pStyle w:val="TOC2"/>
            <w:rPr>
              <w:rFonts w:eastAsiaTheme="minorEastAsia" w:cstheme="minorBidi"/>
              <w:noProof/>
              <w:color w:val="auto"/>
              <w:kern w:val="2"/>
              <w:sz w:val="24"/>
              <w:szCs w:val="24"/>
              <w:lang w:eastAsia="en-AU"/>
              <w14:ligatures w14:val="standardContextual"/>
            </w:rPr>
          </w:pPr>
          <w:hyperlink w:anchor="_Toc180598269" w:history="1">
            <w:r w:rsidRPr="0017317D">
              <w:rPr>
                <w:rStyle w:val="Hyperlink"/>
                <w:noProof/>
              </w:rPr>
              <w:t>6.2</w:t>
            </w:r>
            <w:r>
              <w:rPr>
                <w:rFonts w:eastAsiaTheme="minorEastAsia" w:cstheme="minorBidi"/>
                <w:noProof/>
                <w:color w:val="auto"/>
                <w:kern w:val="2"/>
                <w:sz w:val="24"/>
                <w:szCs w:val="24"/>
                <w:lang w:eastAsia="en-AU"/>
                <w14:ligatures w14:val="standardContextual"/>
              </w:rPr>
              <w:tab/>
            </w:r>
            <w:r w:rsidRPr="0017317D">
              <w:rPr>
                <w:rStyle w:val="Hyperlink"/>
                <w:noProof/>
              </w:rPr>
              <w:t>Complaint handling</w:t>
            </w:r>
            <w:r>
              <w:rPr>
                <w:noProof/>
                <w:webHidden/>
              </w:rPr>
              <w:tab/>
            </w:r>
            <w:r>
              <w:rPr>
                <w:noProof/>
                <w:webHidden/>
              </w:rPr>
              <w:fldChar w:fldCharType="begin"/>
            </w:r>
            <w:r>
              <w:rPr>
                <w:noProof/>
                <w:webHidden/>
              </w:rPr>
              <w:instrText xml:space="preserve"> PAGEREF _Toc180598269 \h </w:instrText>
            </w:r>
            <w:r>
              <w:rPr>
                <w:noProof/>
                <w:webHidden/>
              </w:rPr>
            </w:r>
            <w:r>
              <w:rPr>
                <w:noProof/>
                <w:webHidden/>
              </w:rPr>
              <w:fldChar w:fldCharType="separate"/>
            </w:r>
            <w:r w:rsidR="004405EA">
              <w:rPr>
                <w:noProof/>
                <w:webHidden/>
              </w:rPr>
              <w:t>15</w:t>
            </w:r>
            <w:r>
              <w:rPr>
                <w:noProof/>
                <w:webHidden/>
              </w:rPr>
              <w:fldChar w:fldCharType="end"/>
            </w:r>
          </w:hyperlink>
        </w:p>
        <w:p w14:paraId="50229FF4" w14:textId="5C7F6E95" w:rsidR="0002483D" w:rsidRDefault="0002483D">
          <w:pPr>
            <w:pStyle w:val="TOC2"/>
            <w:rPr>
              <w:rFonts w:eastAsiaTheme="minorEastAsia" w:cstheme="minorBidi"/>
              <w:noProof/>
              <w:color w:val="auto"/>
              <w:kern w:val="2"/>
              <w:sz w:val="24"/>
              <w:szCs w:val="24"/>
              <w:lang w:eastAsia="en-AU"/>
              <w14:ligatures w14:val="standardContextual"/>
            </w:rPr>
          </w:pPr>
          <w:hyperlink w:anchor="_Toc180598270" w:history="1">
            <w:r w:rsidRPr="0017317D">
              <w:rPr>
                <w:rStyle w:val="Hyperlink"/>
                <w:noProof/>
              </w:rPr>
              <w:t>6.3</w:t>
            </w:r>
            <w:r>
              <w:rPr>
                <w:rFonts w:eastAsiaTheme="minorEastAsia" w:cstheme="minorBidi"/>
                <w:noProof/>
                <w:color w:val="auto"/>
                <w:kern w:val="2"/>
                <w:sz w:val="24"/>
                <w:szCs w:val="24"/>
                <w:lang w:eastAsia="en-AU"/>
                <w14:ligatures w14:val="standardContextual"/>
              </w:rPr>
              <w:tab/>
            </w:r>
            <w:r w:rsidRPr="0017317D">
              <w:rPr>
                <w:rStyle w:val="Hyperlink"/>
                <w:noProof/>
              </w:rPr>
              <w:t>Access to information</w:t>
            </w:r>
            <w:r>
              <w:rPr>
                <w:noProof/>
                <w:webHidden/>
              </w:rPr>
              <w:tab/>
            </w:r>
            <w:r>
              <w:rPr>
                <w:noProof/>
                <w:webHidden/>
              </w:rPr>
              <w:fldChar w:fldCharType="begin"/>
            </w:r>
            <w:r>
              <w:rPr>
                <w:noProof/>
                <w:webHidden/>
              </w:rPr>
              <w:instrText xml:space="preserve"> PAGEREF _Toc180598270 \h </w:instrText>
            </w:r>
            <w:r>
              <w:rPr>
                <w:noProof/>
                <w:webHidden/>
              </w:rPr>
            </w:r>
            <w:r>
              <w:rPr>
                <w:noProof/>
                <w:webHidden/>
              </w:rPr>
              <w:fldChar w:fldCharType="separate"/>
            </w:r>
            <w:r w:rsidR="004405EA">
              <w:rPr>
                <w:noProof/>
                <w:webHidden/>
              </w:rPr>
              <w:t>15</w:t>
            </w:r>
            <w:r>
              <w:rPr>
                <w:noProof/>
                <w:webHidden/>
              </w:rPr>
              <w:fldChar w:fldCharType="end"/>
            </w:r>
          </w:hyperlink>
        </w:p>
        <w:p w14:paraId="5B5F4096" w14:textId="76BC8952" w:rsidR="0002483D" w:rsidRDefault="0002483D">
          <w:pPr>
            <w:pStyle w:val="TOC2"/>
            <w:rPr>
              <w:rFonts w:eastAsiaTheme="minorEastAsia" w:cstheme="minorBidi"/>
              <w:noProof/>
              <w:color w:val="auto"/>
              <w:kern w:val="2"/>
              <w:sz w:val="24"/>
              <w:szCs w:val="24"/>
              <w:lang w:eastAsia="en-AU"/>
              <w14:ligatures w14:val="standardContextual"/>
            </w:rPr>
          </w:pPr>
          <w:hyperlink w:anchor="_Toc180598271" w:history="1">
            <w:r w:rsidRPr="0017317D">
              <w:rPr>
                <w:rStyle w:val="Hyperlink"/>
                <w:noProof/>
              </w:rPr>
              <w:t>6.4</w:t>
            </w:r>
            <w:r>
              <w:rPr>
                <w:rFonts w:eastAsiaTheme="minorEastAsia" w:cstheme="minorBidi"/>
                <w:noProof/>
                <w:color w:val="auto"/>
                <w:kern w:val="2"/>
                <w:sz w:val="24"/>
                <w:szCs w:val="24"/>
                <w:lang w:eastAsia="en-AU"/>
                <w14:ligatures w14:val="standardContextual"/>
              </w:rPr>
              <w:tab/>
            </w:r>
            <w:r w:rsidRPr="0017317D">
              <w:rPr>
                <w:rStyle w:val="Hyperlink"/>
                <w:noProof/>
              </w:rPr>
              <w:t>Conflict of interest management</w:t>
            </w:r>
            <w:r>
              <w:rPr>
                <w:noProof/>
                <w:webHidden/>
              </w:rPr>
              <w:tab/>
            </w:r>
            <w:r>
              <w:rPr>
                <w:noProof/>
                <w:webHidden/>
              </w:rPr>
              <w:fldChar w:fldCharType="begin"/>
            </w:r>
            <w:r>
              <w:rPr>
                <w:noProof/>
                <w:webHidden/>
              </w:rPr>
              <w:instrText xml:space="preserve"> PAGEREF _Toc180598271 \h </w:instrText>
            </w:r>
            <w:r>
              <w:rPr>
                <w:noProof/>
                <w:webHidden/>
              </w:rPr>
            </w:r>
            <w:r>
              <w:rPr>
                <w:noProof/>
                <w:webHidden/>
              </w:rPr>
              <w:fldChar w:fldCharType="separate"/>
            </w:r>
            <w:r w:rsidR="004405EA">
              <w:rPr>
                <w:noProof/>
                <w:webHidden/>
              </w:rPr>
              <w:t>16</w:t>
            </w:r>
            <w:r>
              <w:rPr>
                <w:noProof/>
                <w:webHidden/>
              </w:rPr>
              <w:fldChar w:fldCharType="end"/>
            </w:r>
          </w:hyperlink>
        </w:p>
        <w:p w14:paraId="703D9860" w14:textId="573C8E65" w:rsidR="0002483D" w:rsidRDefault="0002483D">
          <w:pPr>
            <w:pStyle w:val="TOC2"/>
            <w:rPr>
              <w:rFonts w:eastAsiaTheme="minorEastAsia" w:cstheme="minorBidi"/>
              <w:noProof/>
              <w:color w:val="auto"/>
              <w:kern w:val="2"/>
              <w:sz w:val="24"/>
              <w:szCs w:val="24"/>
              <w:lang w:eastAsia="en-AU"/>
              <w14:ligatures w14:val="standardContextual"/>
            </w:rPr>
          </w:pPr>
          <w:hyperlink w:anchor="_Toc180598272" w:history="1">
            <w:r w:rsidRPr="0017317D">
              <w:rPr>
                <w:rStyle w:val="Hyperlink"/>
                <w:noProof/>
              </w:rPr>
              <w:t>6.5</w:t>
            </w:r>
            <w:r>
              <w:rPr>
                <w:rFonts w:eastAsiaTheme="minorEastAsia" w:cstheme="minorBidi"/>
                <w:noProof/>
                <w:color w:val="auto"/>
                <w:kern w:val="2"/>
                <w:sz w:val="24"/>
                <w:szCs w:val="24"/>
                <w:lang w:eastAsia="en-AU"/>
                <w14:ligatures w14:val="standardContextual"/>
              </w:rPr>
              <w:tab/>
            </w:r>
            <w:r w:rsidRPr="0017317D">
              <w:rPr>
                <w:rStyle w:val="Hyperlink"/>
                <w:noProof/>
              </w:rPr>
              <w:t>Confidentiality</w:t>
            </w:r>
            <w:r>
              <w:rPr>
                <w:noProof/>
                <w:webHidden/>
              </w:rPr>
              <w:tab/>
            </w:r>
            <w:r>
              <w:rPr>
                <w:noProof/>
                <w:webHidden/>
              </w:rPr>
              <w:fldChar w:fldCharType="begin"/>
            </w:r>
            <w:r>
              <w:rPr>
                <w:noProof/>
                <w:webHidden/>
              </w:rPr>
              <w:instrText xml:space="preserve"> PAGEREF _Toc180598272 \h </w:instrText>
            </w:r>
            <w:r>
              <w:rPr>
                <w:noProof/>
                <w:webHidden/>
              </w:rPr>
            </w:r>
            <w:r>
              <w:rPr>
                <w:noProof/>
                <w:webHidden/>
              </w:rPr>
              <w:fldChar w:fldCharType="separate"/>
            </w:r>
            <w:r w:rsidR="004405EA">
              <w:rPr>
                <w:noProof/>
                <w:webHidden/>
              </w:rPr>
              <w:t>16</w:t>
            </w:r>
            <w:r>
              <w:rPr>
                <w:noProof/>
                <w:webHidden/>
              </w:rPr>
              <w:fldChar w:fldCharType="end"/>
            </w:r>
          </w:hyperlink>
        </w:p>
        <w:p w14:paraId="060B8B92" w14:textId="42C7498D" w:rsidR="0002483D" w:rsidRDefault="0002483D">
          <w:pPr>
            <w:pStyle w:val="TOC1"/>
            <w:rPr>
              <w:rFonts w:asciiTheme="minorHAnsi" w:eastAsiaTheme="minorEastAsia" w:hAnsiTheme="minorHAnsi" w:cstheme="minorBidi"/>
              <w:noProof/>
              <w:color w:val="auto"/>
              <w:kern w:val="2"/>
              <w:sz w:val="24"/>
              <w:szCs w:val="24"/>
              <w:lang w:eastAsia="en-AU"/>
              <w14:ligatures w14:val="standardContextual"/>
            </w:rPr>
          </w:pPr>
          <w:hyperlink w:anchor="_Toc180598273" w:history="1">
            <w:r w:rsidRPr="0017317D">
              <w:rPr>
                <w:rStyle w:val="Hyperlink"/>
                <w:noProof/>
              </w:rPr>
              <w:t>7</w:t>
            </w:r>
            <w:r>
              <w:rPr>
                <w:rFonts w:asciiTheme="minorHAnsi" w:eastAsiaTheme="minorEastAsia" w:hAnsiTheme="minorHAnsi" w:cstheme="minorBidi"/>
                <w:noProof/>
                <w:color w:val="auto"/>
                <w:kern w:val="2"/>
                <w:sz w:val="24"/>
                <w:szCs w:val="24"/>
                <w:lang w:eastAsia="en-AU"/>
                <w14:ligatures w14:val="standardContextual"/>
              </w:rPr>
              <w:tab/>
            </w:r>
            <w:r w:rsidRPr="0017317D">
              <w:rPr>
                <w:rStyle w:val="Hyperlink"/>
                <w:noProof/>
              </w:rPr>
              <w:t>Appendix</w:t>
            </w:r>
            <w:r>
              <w:rPr>
                <w:noProof/>
                <w:webHidden/>
              </w:rPr>
              <w:tab/>
            </w:r>
            <w:r>
              <w:rPr>
                <w:noProof/>
                <w:webHidden/>
              </w:rPr>
              <w:fldChar w:fldCharType="begin"/>
            </w:r>
            <w:r>
              <w:rPr>
                <w:noProof/>
                <w:webHidden/>
              </w:rPr>
              <w:instrText xml:space="preserve"> PAGEREF _Toc180598273 \h </w:instrText>
            </w:r>
            <w:r>
              <w:rPr>
                <w:noProof/>
                <w:webHidden/>
              </w:rPr>
            </w:r>
            <w:r>
              <w:rPr>
                <w:noProof/>
                <w:webHidden/>
              </w:rPr>
              <w:fldChar w:fldCharType="separate"/>
            </w:r>
            <w:r w:rsidR="004405EA">
              <w:rPr>
                <w:noProof/>
                <w:webHidden/>
              </w:rPr>
              <w:t>16</w:t>
            </w:r>
            <w:r>
              <w:rPr>
                <w:noProof/>
                <w:webHidden/>
              </w:rPr>
              <w:fldChar w:fldCharType="end"/>
            </w:r>
          </w:hyperlink>
        </w:p>
        <w:p w14:paraId="03F61AB6" w14:textId="06B0A6E1" w:rsidR="0002483D" w:rsidRDefault="0002483D">
          <w:pPr>
            <w:pStyle w:val="TOC2"/>
            <w:rPr>
              <w:rFonts w:eastAsiaTheme="minorEastAsia" w:cstheme="minorBidi"/>
              <w:noProof/>
              <w:color w:val="auto"/>
              <w:kern w:val="2"/>
              <w:sz w:val="24"/>
              <w:szCs w:val="24"/>
              <w:lang w:eastAsia="en-AU"/>
              <w14:ligatures w14:val="standardContextual"/>
            </w:rPr>
          </w:pPr>
          <w:hyperlink w:anchor="_Toc180598274" w:history="1">
            <w:r w:rsidRPr="0017317D">
              <w:rPr>
                <w:rStyle w:val="Hyperlink"/>
                <w:noProof/>
              </w:rPr>
              <w:t xml:space="preserve">Appendix A – </w:t>
            </w:r>
            <w:r w:rsidR="00764243">
              <w:rPr>
                <w:rStyle w:val="Hyperlink"/>
                <w:noProof/>
              </w:rPr>
              <w:t>SWIB</w:t>
            </w:r>
            <w:r w:rsidRPr="0017317D">
              <w:rPr>
                <w:rStyle w:val="Hyperlink"/>
                <w:noProof/>
              </w:rPr>
              <w:t xml:space="preserve"> Project Logic template</w:t>
            </w:r>
            <w:r>
              <w:rPr>
                <w:noProof/>
                <w:webHidden/>
              </w:rPr>
              <w:tab/>
            </w:r>
            <w:r>
              <w:rPr>
                <w:noProof/>
                <w:webHidden/>
              </w:rPr>
              <w:fldChar w:fldCharType="begin"/>
            </w:r>
            <w:r>
              <w:rPr>
                <w:noProof/>
                <w:webHidden/>
              </w:rPr>
              <w:instrText xml:space="preserve"> PAGEREF _Toc180598274 \h </w:instrText>
            </w:r>
            <w:r>
              <w:rPr>
                <w:noProof/>
                <w:webHidden/>
              </w:rPr>
            </w:r>
            <w:r>
              <w:rPr>
                <w:noProof/>
                <w:webHidden/>
              </w:rPr>
              <w:fldChar w:fldCharType="separate"/>
            </w:r>
            <w:r w:rsidR="004405EA">
              <w:rPr>
                <w:noProof/>
                <w:webHidden/>
              </w:rPr>
              <w:t>16</w:t>
            </w:r>
            <w:r>
              <w:rPr>
                <w:noProof/>
                <w:webHidden/>
              </w:rPr>
              <w:fldChar w:fldCharType="end"/>
            </w:r>
          </w:hyperlink>
        </w:p>
        <w:p w14:paraId="136B7436" w14:textId="62C6D3A7" w:rsidR="0002483D" w:rsidRDefault="0002483D">
          <w:pPr>
            <w:pStyle w:val="TOC2"/>
            <w:rPr>
              <w:rFonts w:eastAsiaTheme="minorEastAsia" w:cstheme="minorBidi"/>
              <w:noProof/>
              <w:color w:val="auto"/>
              <w:kern w:val="2"/>
              <w:sz w:val="24"/>
              <w:szCs w:val="24"/>
              <w:lang w:eastAsia="en-AU"/>
              <w14:ligatures w14:val="standardContextual"/>
            </w:rPr>
          </w:pPr>
          <w:hyperlink w:anchor="_Toc180598275" w:history="1">
            <w:r w:rsidRPr="0017317D">
              <w:rPr>
                <w:rStyle w:val="Hyperlink"/>
                <w:noProof/>
              </w:rPr>
              <w:t>Appendix B - Sources of evidence</w:t>
            </w:r>
            <w:r>
              <w:rPr>
                <w:noProof/>
                <w:webHidden/>
              </w:rPr>
              <w:tab/>
            </w:r>
            <w:r>
              <w:rPr>
                <w:noProof/>
                <w:webHidden/>
              </w:rPr>
              <w:fldChar w:fldCharType="begin"/>
            </w:r>
            <w:r>
              <w:rPr>
                <w:noProof/>
                <w:webHidden/>
              </w:rPr>
              <w:instrText xml:space="preserve"> PAGEREF _Toc180598275 \h </w:instrText>
            </w:r>
            <w:r>
              <w:rPr>
                <w:noProof/>
                <w:webHidden/>
              </w:rPr>
            </w:r>
            <w:r>
              <w:rPr>
                <w:noProof/>
                <w:webHidden/>
              </w:rPr>
              <w:fldChar w:fldCharType="separate"/>
            </w:r>
            <w:r w:rsidR="004405EA">
              <w:rPr>
                <w:noProof/>
                <w:webHidden/>
              </w:rPr>
              <w:t>16</w:t>
            </w:r>
            <w:r>
              <w:rPr>
                <w:noProof/>
                <w:webHidden/>
              </w:rPr>
              <w:fldChar w:fldCharType="end"/>
            </w:r>
          </w:hyperlink>
        </w:p>
        <w:p w14:paraId="1C560905" w14:textId="5E9A7A27" w:rsidR="0002483D" w:rsidRDefault="0002483D">
          <w:pPr>
            <w:pStyle w:val="TOC2"/>
            <w:rPr>
              <w:rFonts w:eastAsiaTheme="minorEastAsia" w:cstheme="minorBidi"/>
              <w:noProof/>
              <w:color w:val="auto"/>
              <w:kern w:val="2"/>
              <w:sz w:val="24"/>
              <w:szCs w:val="24"/>
              <w:lang w:eastAsia="en-AU"/>
              <w14:ligatures w14:val="standardContextual"/>
            </w:rPr>
          </w:pPr>
          <w:hyperlink w:anchor="_Toc180598276" w:history="1">
            <w:r w:rsidRPr="0017317D">
              <w:rPr>
                <w:rStyle w:val="Hyperlink"/>
                <w:noProof/>
              </w:rPr>
              <w:t>Appendix C - Guidance on preparing an application and evaluation</w:t>
            </w:r>
            <w:r>
              <w:rPr>
                <w:noProof/>
                <w:webHidden/>
              </w:rPr>
              <w:tab/>
            </w:r>
            <w:r>
              <w:rPr>
                <w:noProof/>
                <w:webHidden/>
              </w:rPr>
              <w:fldChar w:fldCharType="begin"/>
            </w:r>
            <w:r>
              <w:rPr>
                <w:noProof/>
                <w:webHidden/>
              </w:rPr>
              <w:instrText xml:space="preserve"> PAGEREF _Toc180598276 \h </w:instrText>
            </w:r>
            <w:r>
              <w:rPr>
                <w:noProof/>
                <w:webHidden/>
              </w:rPr>
            </w:r>
            <w:r>
              <w:rPr>
                <w:noProof/>
                <w:webHidden/>
              </w:rPr>
              <w:fldChar w:fldCharType="separate"/>
            </w:r>
            <w:r w:rsidR="004405EA">
              <w:rPr>
                <w:noProof/>
                <w:webHidden/>
              </w:rPr>
              <w:t>17</w:t>
            </w:r>
            <w:r>
              <w:rPr>
                <w:noProof/>
                <w:webHidden/>
              </w:rPr>
              <w:fldChar w:fldCharType="end"/>
            </w:r>
          </w:hyperlink>
        </w:p>
        <w:p w14:paraId="2BA4D0A5" w14:textId="123D8B3E" w:rsidR="0002483D" w:rsidRDefault="0002483D">
          <w:pPr>
            <w:pStyle w:val="TOC2"/>
            <w:rPr>
              <w:rFonts w:eastAsiaTheme="minorEastAsia" w:cstheme="minorBidi"/>
              <w:noProof/>
              <w:color w:val="auto"/>
              <w:kern w:val="2"/>
              <w:sz w:val="24"/>
              <w:szCs w:val="24"/>
              <w:lang w:eastAsia="en-AU"/>
              <w14:ligatures w14:val="standardContextual"/>
            </w:rPr>
          </w:pPr>
          <w:hyperlink w:anchor="_Toc180598277" w:history="1">
            <w:r w:rsidRPr="0017317D">
              <w:rPr>
                <w:rStyle w:val="Hyperlink"/>
                <w:noProof/>
              </w:rPr>
              <w:t>Appendix D – NSW Regions</w:t>
            </w:r>
            <w:r>
              <w:rPr>
                <w:noProof/>
                <w:webHidden/>
              </w:rPr>
              <w:tab/>
            </w:r>
            <w:r>
              <w:rPr>
                <w:noProof/>
                <w:webHidden/>
              </w:rPr>
              <w:fldChar w:fldCharType="begin"/>
            </w:r>
            <w:r>
              <w:rPr>
                <w:noProof/>
                <w:webHidden/>
              </w:rPr>
              <w:instrText xml:space="preserve"> PAGEREF _Toc180598277 \h </w:instrText>
            </w:r>
            <w:r>
              <w:rPr>
                <w:noProof/>
                <w:webHidden/>
              </w:rPr>
            </w:r>
            <w:r>
              <w:rPr>
                <w:noProof/>
                <w:webHidden/>
              </w:rPr>
              <w:fldChar w:fldCharType="separate"/>
            </w:r>
            <w:r w:rsidR="004405EA">
              <w:rPr>
                <w:noProof/>
                <w:webHidden/>
              </w:rPr>
              <w:t>17</w:t>
            </w:r>
            <w:r>
              <w:rPr>
                <w:noProof/>
                <w:webHidden/>
              </w:rPr>
              <w:fldChar w:fldCharType="end"/>
            </w:r>
          </w:hyperlink>
        </w:p>
        <w:p w14:paraId="3DAA6D26" w14:textId="6CE51CE2" w:rsidR="00474864" w:rsidRDefault="003E7B8D" w:rsidP="00474864">
          <w:pPr>
            <w:pStyle w:val="BodyText"/>
            <w:rPr>
              <w:noProof/>
            </w:rPr>
          </w:pPr>
          <w:r>
            <w:rPr>
              <w:rFonts w:asciiTheme="majorHAnsi" w:eastAsia="Calibri" w:hAnsiTheme="majorHAnsi" w:cs="Calibri"/>
              <w:b/>
              <w:color w:val="002664" w:themeColor="accent1"/>
              <w:szCs w:val="20"/>
            </w:rPr>
            <w:fldChar w:fldCharType="end"/>
          </w:r>
        </w:p>
      </w:sdtContent>
    </w:sdt>
    <w:p w14:paraId="4E2A0DB7" w14:textId="77777777" w:rsidR="00345BF7" w:rsidRDefault="00345BF7" w:rsidP="000A5A67">
      <w:pPr>
        <w:pStyle w:val="BodyText"/>
      </w:pPr>
    </w:p>
    <w:p w14:paraId="3E5D0730" w14:textId="77777777" w:rsidR="00281903" w:rsidRPr="00281903" w:rsidRDefault="00281903" w:rsidP="00281903">
      <w:pPr>
        <w:pStyle w:val="BodyText"/>
        <w:sectPr w:rsidR="00281903" w:rsidRPr="00281903" w:rsidSect="00773685">
          <w:headerReference w:type="even" r:id="rId14"/>
          <w:headerReference w:type="default" r:id="rId15"/>
          <w:footerReference w:type="even" r:id="rId16"/>
          <w:footerReference w:type="default" r:id="rId17"/>
          <w:headerReference w:type="first" r:id="rId18"/>
          <w:footerReference w:type="first" r:id="rId19"/>
          <w:pgSz w:w="11906" w:h="16838" w:code="9"/>
          <w:pgMar w:top="851" w:right="851" w:bottom="851" w:left="851" w:header="397" w:footer="454" w:gutter="0"/>
          <w:pgNumType w:fmt="lowerRoman" w:start="1"/>
          <w:cols w:space="708"/>
          <w:titlePg/>
          <w:docGrid w:linePitch="360"/>
        </w:sectPr>
      </w:pPr>
    </w:p>
    <w:p w14:paraId="11E990E3" w14:textId="7BDB8779" w:rsidR="006667FD" w:rsidRDefault="004374D6" w:rsidP="00A1373B">
      <w:pPr>
        <w:pStyle w:val="Heading1"/>
      </w:pPr>
      <w:bookmarkStart w:id="1" w:name="_Toc180598228"/>
      <w:r>
        <w:t>Overview of grants</w:t>
      </w:r>
      <w:bookmarkEnd w:id="1"/>
      <w:r>
        <w:t xml:space="preserve"> </w:t>
      </w:r>
    </w:p>
    <w:p w14:paraId="4C1CBA96" w14:textId="5AF633E3" w:rsidR="00092DE8" w:rsidRDefault="00092DE8" w:rsidP="004462B5">
      <w:pPr>
        <w:pStyle w:val="BodyText"/>
        <w:tabs>
          <w:tab w:val="left" w:pos="567"/>
        </w:tabs>
        <w:rPr>
          <w:rStyle w:val="normaltextrun"/>
          <w:color w:val="22272B"/>
          <w:shd w:val="clear" w:color="auto" w:fill="FFFFFF"/>
        </w:rPr>
      </w:pPr>
      <w:r>
        <w:rPr>
          <w:rStyle w:val="eop"/>
          <w:rFonts w:ascii="Public Sans Light" w:hAnsi="Public Sans Light"/>
          <w:color w:val="22272B"/>
          <w:shd w:val="clear" w:color="auto" w:fill="FFFFFF"/>
        </w:rPr>
        <w:t> </w:t>
      </w:r>
    </w:p>
    <w:p w14:paraId="438F64F2" w14:textId="0A6126DE" w:rsidR="004462B5" w:rsidRDefault="004462B5" w:rsidP="004462B5">
      <w:pPr>
        <w:pStyle w:val="BodyText"/>
        <w:tabs>
          <w:tab w:val="left" w:pos="567"/>
        </w:tabs>
        <w:rPr>
          <w:rStyle w:val="normaltextrun"/>
          <w:color w:val="22272B"/>
          <w:shd w:val="clear" w:color="auto" w:fill="FFFFFF"/>
        </w:rPr>
      </w:pPr>
      <w:r w:rsidRPr="00952070">
        <w:rPr>
          <w:rStyle w:val="normaltextrun"/>
          <w:color w:val="22272B"/>
          <w:shd w:val="clear" w:color="auto" w:fill="FFFFFF"/>
        </w:rPr>
        <w:t xml:space="preserve">Despite the prevalence of small businesses in New South Wales, only one-third of these businesses are owned by women. While there </w:t>
      </w:r>
      <w:proofErr w:type="gramStart"/>
      <w:r w:rsidRPr="00952070">
        <w:rPr>
          <w:rStyle w:val="normaltextrun"/>
          <w:color w:val="22272B"/>
          <w:shd w:val="clear" w:color="auto" w:fill="FFFFFF"/>
        </w:rPr>
        <w:t>is</w:t>
      </w:r>
      <w:proofErr w:type="gramEnd"/>
      <w:r w:rsidRPr="00952070">
        <w:rPr>
          <w:rStyle w:val="normaltextrun"/>
          <w:color w:val="22272B"/>
          <w:shd w:val="clear" w:color="auto" w:fill="FFFFFF"/>
        </w:rPr>
        <w:t xml:space="preserve"> evidence new small businesses in Australia are increasingly women-led, the number of women-led businesses remains significantly lower than male-led businesses.</w:t>
      </w:r>
    </w:p>
    <w:p w14:paraId="6F2067B6" w14:textId="7EF44C1D" w:rsidR="004462B5" w:rsidRDefault="004462B5" w:rsidP="004462B5">
      <w:pPr>
        <w:pStyle w:val="BodyText"/>
        <w:tabs>
          <w:tab w:val="left" w:pos="567"/>
        </w:tabs>
        <w:rPr>
          <w:rStyle w:val="normaltextrun"/>
          <w:color w:val="22272B"/>
          <w:shd w:val="clear" w:color="auto" w:fill="FFFFFF"/>
        </w:rPr>
      </w:pPr>
      <w:r>
        <w:t xml:space="preserve">The </w:t>
      </w:r>
      <w:r w:rsidR="00A240A2">
        <w:t>Supporting Women in Business</w:t>
      </w:r>
      <w:r>
        <w:t xml:space="preserve"> Grants (</w:t>
      </w:r>
      <w:r w:rsidR="00764243">
        <w:t>SWIB</w:t>
      </w:r>
      <w:r>
        <w:t xml:space="preserve">) was established by the NSW Government in 2023 to </w:t>
      </w:r>
      <w:r w:rsidRPr="00952070">
        <w:t>connect women in small business or looking to start a small business with the right resources and support</w:t>
      </w:r>
      <w:r>
        <w:t xml:space="preserve"> to successfully start or grow a micro or small business. The </w:t>
      </w:r>
      <w:r w:rsidR="00764243">
        <w:t xml:space="preserve">SWIB </w:t>
      </w:r>
      <w:r>
        <w:t xml:space="preserve">program delivers on NSW Government priorities including the </w:t>
      </w:r>
      <w:hyperlink r:id="rId20" w:history="1">
        <w:r w:rsidRPr="00EC3974">
          <w:rPr>
            <w:rStyle w:val="Hyperlink"/>
          </w:rPr>
          <w:t>NSW Women's Strategy 2023 - 2026.</w:t>
        </w:r>
      </w:hyperlink>
      <w:r w:rsidRPr="00EC3974">
        <w:rPr>
          <w:rStyle w:val="normaltextrun"/>
          <w:color w:val="22272B"/>
          <w:shd w:val="clear" w:color="auto" w:fill="FFFFFF"/>
        </w:rPr>
        <w:t xml:space="preserve"> </w:t>
      </w:r>
    </w:p>
    <w:p w14:paraId="062865FB" w14:textId="418027B0" w:rsidR="00B04F7B" w:rsidRDefault="00B04F7B" w:rsidP="00B04F7B">
      <w:pPr>
        <w:pStyle w:val="BodyText"/>
        <w:tabs>
          <w:tab w:val="left" w:pos="567"/>
        </w:tabs>
        <w:rPr>
          <w:rStyle w:val="normaltextrun"/>
          <w:color w:val="22272B"/>
        </w:rPr>
      </w:pPr>
      <w:r>
        <w:rPr>
          <w:rStyle w:val="normaltextrun"/>
          <w:color w:val="22272B"/>
        </w:rPr>
        <w:t xml:space="preserve">Women NSW will seek an Expression of Interest (EOI) from organisations seeking to deliver </w:t>
      </w:r>
      <w:r w:rsidR="00764243">
        <w:rPr>
          <w:rStyle w:val="normaltextrun"/>
          <w:color w:val="22272B"/>
        </w:rPr>
        <w:t xml:space="preserve">SWIB </w:t>
      </w:r>
      <w:r w:rsidRPr="00463E6C">
        <w:rPr>
          <w:rStyle w:val="normaltextrun"/>
          <w:color w:val="auto"/>
        </w:rPr>
        <w:t>projects</w:t>
      </w:r>
      <w:r w:rsidRPr="00052BD2">
        <w:rPr>
          <w:rStyle w:val="normaltextrun"/>
          <w:color w:val="auto"/>
        </w:rPr>
        <w:t>.</w:t>
      </w:r>
      <w:r w:rsidRPr="00541ADA">
        <w:rPr>
          <w:rStyle w:val="normaltextrun"/>
          <w:color w:val="FF0000"/>
        </w:rPr>
        <w:t xml:space="preserve">  </w:t>
      </w:r>
      <w:r w:rsidRPr="00984DD2">
        <w:rPr>
          <w:rStyle w:val="normaltextrun"/>
          <w:color w:val="auto"/>
        </w:rPr>
        <w:t xml:space="preserve">Organisations can </w:t>
      </w:r>
      <w:r>
        <w:rPr>
          <w:rStyle w:val="normaltextrun"/>
          <w:color w:val="auto"/>
        </w:rPr>
        <w:t>submit one EOI only</w:t>
      </w:r>
      <w:r w:rsidRPr="00984DD2">
        <w:rPr>
          <w:rStyle w:val="normaltextrun"/>
          <w:color w:val="auto"/>
        </w:rPr>
        <w:t xml:space="preserve">. </w:t>
      </w:r>
      <w:r>
        <w:rPr>
          <w:rStyle w:val="normaltextrun"/>
          <w:color w:val="22272B"/>
        </w:rPr>
        <w:t xml:space="preserve">The EOI form will be simpler and shorter to complete than an application form.  </w:t>
      </w:r>
    </w:p>
    <w:p w14:paraId="56DD12A6" w14:textId="6C7F4FCB" w:rsidR="00B04F7B" w:rsidRPr="003D7391" w:rsidRDefault="00B04F7B" w:rsidP="00B04F7B">
      <w:pPr>
        <w:pStyle w:val="BodyText"/>
        <w:tabs>
          <w:tab w:val="left" w:pos="567"/>
        </w:tabs>
        <w:rPr>
          <w:rStyle w:val="normaltextrun"/>
          <w:color w:val="22272B"/>
        </w:rPr>
      </w:pPr>
      <w:r>
        <w:rPr>
          <w:rStyle w:val="normaltextrun"/>
          <w:color w:val="22272B"/>
        </w:rPr>
        <w:t xml:space="preserve">A shortlist of organisations outlining </w:t>
      </w:r>
      <w:r w:rsidR="00764243">
        <w:rPr>
          <w:rStyle w:val="normaltextrun"/>
          <w:color w:val="22272B"/>
        </w:rPr>
        <w:t>SWIB</w:t>
      </w:r>
      <w:r>
        <w:rPr>
          <w:rStyle w:val="normaltextrun"/>
          <w:color w:val="22272B"/>
        </w:rPr>
        <w:t xml:space="preserve"> projects</w:t>
      </w:r>
      <w:r w:rsidRPr="00541ADA">
        <w:rPr>
          <w:rStyle w:val="normaltextrun"/>
          <w:color w:val="FF0000"/>
        </w:rPr>
        <w:t xml:space="preserve"> </w:t>
      </w:r>
      <w:r w:rsidRPr="000F4959">
        <w:rPr>
          <w:rStyle w:val="normaltextrun"/>
          <w:color w:val="auto"/>
        </w:rPr>
        <w:t xml:space="preserve">that </w:t>
      </w:r>
      <w:r w:rsidRPr="00395AEA">
        <w:rPr>
          <w:rStyle w:val="normaltextrun"/>
          <w:color w:val="auto"/>
        </w:rPr>
        <w:t xml:space="preserve">clearly demonstrate how your proposed project will deliver outcomes for women from focus communities and value for money </w:t>
      </w:r>
      <w:r w:rsidRPr="00395AEA">
        <w:rPr>
          <w:rStyle w:val="normaltextrun"/>
          <w:color w:val="22272B"/>
        </w:rPr>
        <w:t>will then be invited to complete the more detailed full grant application form through SmartyGrants.</w:t>
      </w:r>
    </w:p>
    <w:p w14:paraId="6ECF4132" w14:textId="4FC1D36C" w:rsidR="004462B5" w:rsidRDefault="004462B5" w:rsidP="004462B5">
      <w:pPr>
        <w:pStyle w:val="BodyText"/>
        <w:tabs>
          <w:tab w:val="left" w:pos="567"/>
        </w:tabs>
      </w:pPr>
      <w:r>
        <w:rPr>
          <w:color w:val="21272B"/>
        </w:rPr>
        <w:t xml:space="preserve">Women NSW encourages applicants to read all the details in these guidelines before applying. Women NSW have a responsibility to make sure </w:t>
      </w:r>
      <w:r w:rsidR="00C638C6">
        <w:rPr>
          <w:color w:val="21272B"/>
        </w:rPr>
        <w:t>projects</w:t>
      </w:r>
      <w:r>
        <w:rPr>
          <w:color w:val="21272B"/>
        </w:rPr>
        <w:t xml:space="preserve"> provide value for money. It is important you </w:t>
      </w:r>
      <w:proofErr w:type="gramStart"/>
      <w:r>
        <w:rPr>
          <w:color w:val="21272B"/>
        </w:rPr>
        <w:t>are able to</w:t>
      </w:r>
      <w:proofErr w:type="gramEnd"/>
      <w:r>
        <w:rPr>
          <w:color w:val="21272B"/>
        </w:rPr>
        <w:t xml:space="preserve"> demonstrate how your proposed </w:t>
      </w:r>
      <w:r w:rsidRPr="00A3193C">
        <w:rPr>
          <w:color w:val="auto"/>
        </w:rPr>
        <w:t>project</w:t>
      </w:r>
      <w:r w:rsidRPr="00A3193C">
        <w:rPr>
          <w:color w:val="FF0000"/>
        </w:rPr>
        <w:t xml:space="preserve"> </w:t>
      </w:r>
      <w:r>
        <w:rPr>
          <w:color w:val="21272B"/>
        </w:rPr>
        <w:t>provides outcomes and how the grant will deliver value for money.</w:t>
      </w:r>
    </w:p>
    <w:p w14:paraId="76182578" w14:textId="77777777" w:rsidR="00717D1B" w:rsidRPr="00B4315E" w:rsidRDefault="00717D1B" w:rsidP="00717D1B">
      <w:pPr>
        <w:pStyle w:val="Heading2"/>
      </w:pPr>
      <w:bookmarkStart w:id="2" w:name="_Toc156918578"/>
      <w:bookmarkStart w:id="3" w:name="_Toc178675332"/>
      <w:bookmarkStart w:id="4" w:name="_Toc180598229"/>
      <w:r>
        <w:t>Purpose and objectives</w:t>
      </w:r>
      <w:bookmarkEnd w:id="2"/>
      <w:bookmarkEnd w:id="3"/>
      <w:bookmarkEnd w:id="4"/>
      <w:r>
        <w:t xml:space="preserve"> </w:t>
      </w:r>
    </w:p>
    <w:p w14:paraId="4054D2B3" w14:textId="6B251C2C" w:rsidR="004549A6" w:rsidRDefault="004549A6" w:rsidP="004549A6">
      <w:pPr>
        <w:pStyle w:val="BodyText"/>
      </w:pPr>
      <w:r>
        <w:t xml:space="preserve">The primary objective of </w:t>
      </w:r>
      <w:r w:rsidR="00764243">
        <w:t>SWIB</w:t>
      </w:r>
      <w:r>
        <w:t xml:space="preserve"> is </w:t>
      </w:r>
      <w:r w:rsidR="00764243">
        <w:t xml:space="preserve">to </w:t>
      </w:r>
      <w:r w:rsidRPr="00D42A35">
        <w:t xml:space="preserve">address barriers </w:t>
      </w:r>
      <w:r>
        <w:t xml:space="preserve">and support women </w:t>
      </w:r>
      <w:r w:rsidRPr="00D42A35">
        <w:t>to achiev</w:t>
      </w:r>
      <w:r>
        <w:t>e</w:t>
      </w:r>
      <w:r w:rsidRPr="00D42A35">
        <w:t xml:space="preserve"> their purpose of starting </w:t>
      </w:r>
      <w:r w:rsidR="00E94290">
        <w:t xml:space="preserve">or growing </w:t>
      </w:r>
      <w:r w:rsidRPr="00D42A35">
        <w:t xml:space="preserve">a </w:t>
      </w:r>
      <w:r>
        <w:t>micro or small</w:t>
      </w:r>
      <w:r w:rsidRPr="00D42A35">
        <w:t xml:space="preserve"> business</w:t>
      </w:r>
      <w:r>
        <w:t>.</w:t>
      </w:r>
    </w:p>
    <w:p w14:paraId="1CDD9946" w14:textId="7C4DD6B0" w:rsidR="00994B57" w:rsidRDefault="004549A6" w:rsidP="00A3217B">
      <w:pPr>
        <w:pStyle w:val="BodyText"/>
      </w:pPr>
      <w:r w:rsidRPr="00012196">
        <w:t xml:space="preserve">A variety of tailored projects will be funded, to provide support, training, mentoring, </w:t>
      </w:r>
      <w:r w:rsidR="00284EC1">
        <w:t>networking</w:t>
      </w:r>
      <w:r w:rsidR="005E7618">
        <w:t xml:space="preserve"> skills and opportunities</w:t>
      </w:r>
      <w:r w:rsidR="00284EC1">
        <w:t xml:space="preserve">, </w:t>
      </w:r>
      <w:r w:rsidRPr="00012196">
        <w:t>support to access finance and business development support. Projects will be targeted to the nominated focus communities, responding to their specific needs and circumstances.</w:t>
      </w:r>
    </w:p>
    <w:p w14:paraId="2B7106B0" w14:textId="77777777" w:rsidR="00C6432D" w:rsidRDefault="00C6432D" w:rsidP="00C6432D">
      <w:pPr>
        <w:pStyle w:val="Heading2"/>
      </w:pPr>
      <w:bookmarkStart w:id="5" w:name="_Toc178675333"/>
      <w:bookmarkStart w:id="6" w:name="_Toc180598230"/>
      <w:r>
        <w:t>Grant value</w:t>
      </w:r>
      <w:bookmarkEnd w:id="5"/>
      <w:bookmarkEnd w:id="6"/>
    </w:p>
    <w:p w14:paraId="7A51256B" w14:textId="1BBE5F4B" w:rsidR="00744FE5" w:rsidRDefault="00744FE5" w:rsidP="00744FE5">
      <w:pPr>
        <w:pStyle w:val="BodyText"/>
      </w:pPr>
      <w:r>
        <w:t xml:space="preserve">The total budget allocation of the 2024-25 </w:t>
      </w:r>
      <w:r w:rsidR="00764243">
        <w:t>SWIB</w:t>
      </w:r>
      <w:r>
        <w:t xml:space="preserve"> grants is </w:t>
      </w:r>
      <w:r w:rsidRPr="00726FC8">
        <w:t>$</w:t>
      </w:r>
      <w:r w:rsidR="003E08AD">
        <w:t>1.08 million</w:t>
      </w:r>
      <w:r w:rsidRPr="00726FC8">
        <w:t>.</w:t>
      </w:r>
      <w:r>
        <w:t xml:space="preserve"> </w:t>
      </w:r>
      <w:r w:rsidR="00764243">
        <w:t>SWIB</w:t>
      </w:r>
      <w:r>
        <w:t xml:space="preserve"> grants are for one-off funding only, for grants between $150,000 to </w:t>
      </w:r>
      <w:r w:rsidR="00B333EA">
        <w:t>$250,000</w:t>
      </w:r>
      <w:r>
        <w:t xml:space="preserve"> each.</w:t>
      </w:r>
    </w:p>
    <w:p w14:paraId="16156612" w14:textId="77777777" w:rsidR="00744FE5" w:rsidRDefault="00744FE5" w:rsidP="00744FE5">
      <w:pPr>
        <w:pStyle w:val="BodyText"/>
      </w:pPr>
      <w:r>
        <w:t>A minimum of 10% financial co-contribution is required.  This can be cash or in-kind sources.</w:t>
      </w:r>
    </w:p>
    <w:p w14:paraId="4DF97F1B" w14:textId="77777777" w:rsidR="00744FE5" w:rsidRPr="003B4F23" w:rsidRDefault="00744FE5" w:rsidP="00744FE5">
      <w:pPr>
        <w:pStyle w:val="BodyText"/>
      </w:pPr>
      <w:r>
        <w:t>Only one application for funding will be accepted per organisation.</w:t>
      </w:r>
    </w:p>
    <w:p w14:paraId="778DFBFB" w14:textId="77777777" w:rsidR="00744FE5" w:rsidRDefault="00744FE5" w:rsidP="00744FE5">
      <w:pPr>
        <w:pStyle w:val="Heading2"/>
      </w:pPr>
      <w:bookmarkStart w:id="7" w:name="_Toc178675334"/>
      <w:bookmarkStart w:id="8" w:name="_Toc180598231"/>
      <w:r>
        <w:t>Focus communities</w:t>
      </w:r>
      <w:bookmarkEnd w:id="7"/>
      <w:bookmarkEnd w:id="8"/>
    </w:p>
    <w:p w14:paraId="34486BD7" w14:textId="36E5CA7F" w:rsidR="00092DE8" w:rsidRDefault="00092DE8" w:rsidP="00092DE8">
      <w:pPr>
        <w:pStyle w:val="BodyText"/>
        <w:rPr>
          <w:rStyle w:val="ui-provider"/>
        </w:rPr>
      </w:pPr>
      <w:r w:rsidRPr="00027C08">
        <w:rPr>
          <w:rStyle w:val="ui-provider"/>
        </w:rPr>
        <w:t xml:space="preserve">The target group for the </w:t>
      </w:r>
      <w:r w:rsidR="00764243">
        <w:rPr>
          <w:rStyle w:val="ui-provider"/>
        </w:rPr>
        <w:t>SWIB</w:t>
      </w:r>
      <w:r w:rsidRPr="00027C08">
        <w:rPr>
          <w:rStyle w:val="ui-provider"/>
        </w:rPr>
        <w:t xml:space="preserve"> grants is women </w:t>
      </w:r>
      <w:r w:rsidRPr="001E51DF">
        <w:rPr>
          <w:rStyle w:val="ui-provider"/>
        </w:rPr>
        <w:t>who face enduring and complex barriers to economic participation.</w:t>
      </w:r>
      <w:r w:rsidRPr="00027C08">
        <w:rPr>
          <w:rStyle w:val="ui-provider"/>
        </w:rPr>
        <w:t xml:space="preserve"> </w:t>
      </w:r>
      <w:r>
        <w:rPr>
          <w:rStyle w:val="ui-provider"/>
        </w:rPr>
        <w:t xml:space="preserve"> Projects must target and support </w:t>
      </w:r>
      <w:r w:rsidRPr="006F5D1E">
        <w:rPr>
          <w:rStyle w:val="ui-provider"/>
          <w:b/>
          <w:bCs/>
        </w:rPr>
        <w:t>one</w:t>
      </w:r>
      <w:r>
        <w:rPr>
          <w:rStyle w:val="ui-provider"/>
        </w:rPr>
        <w:t xml:space="preserve"> of the following focus communities </w:t>
      </w:r>
      <w:r w:rsidR="00CE6029">
        <w:rPr>
          <w:rStyle w:val="ui-provider"/>
        </w:rPr>
        <w:t>from the NSW Women’s Strategy 2023-2026</w:t>
      </w:r>
      <w:r>
        <w:rPr>
          <w:rStyle w:val="ui-provider"/>
        </w:rPr>
        <w:t xml:space="preserve">. </w:t>
      </w:r>
    </w:p>
    <w:p w14:paraId="595DE435" w14:textId="77777777" w:rsidR="00092DE8" w:rsidRDefault="00092DE8" w:rsidP="00092DE8">
      <w:pPr>
        <w:pStyle w:val="BodyText"/>
      </w:pPr>
      <w:r>
        <w:rPr>
          <w:rStyle w:val="ui-provider"/>
        </w:rPr>
        <w:t>Focus communities:</w:t>
      </w:r>
    </w:p>
    <w:p w14:paraId="02089B93" w14:textId="584502FD" w:rsidR="00092DE8" w:rsidRPr="005C0C0A" w:rsidRDefault="00092DE8" w:rsidP="003841E2">
      <w:pPr>
        <w:pStyle w:val="ListBullet"/>
        <w:numPr>
          <w:ilvl w:val="0"/>
          <w:numId w:val="15"/>
        </w:numPr>
        <w:tabs>
          <w:tab w:val="clear" w:pos="357"/>
        </w:tabs>
      </w:pPr>
      <w:bookmarkStart w:id="9" w:name="_Hlk173508005"/>
      <w:r w:rsidRPr="005C0C0A">
        <w:t xml:space="preserve">Aboriginal and Torres Strait Islander women </w:t>
      </w:r>
    </w:p>
    <w:p w14:paraId="1F451379" w14:textId="77777777" w:rsidR="00092DE8" w:rsidRPr="002F2B52" w:rsidRDefault="00092DE8" w:rsidP="003841E2">
      <w:pPr>
        <w:pStyle w:val="ListBullet"/>
        <w:numPr>
          <w:ilvl w:val="0"/>
          <w:numId w:val="15"/>
        </w:numPr>
        <w:tabs>
          <w:tab w:val="clear" w:pos="357"/>
        </w:tabs>
      </w:pPr>
      <w:r w:rsidRPr="002F2B52">
        <w:t>carers</w:t>
      </w:r>
    </w:p>
    <w:p w14:paraId="3808BDDC" w14:textId="09C8FD45" w:rsidR="00092DE8" w:rsidRPr="002F2B52" w:rsidRDefault="00334D93" w:rsidP="003841E2">
      <w:pPr>
        <w:pStyle w:val="ListBullet"/>
        <w:numPr>
          <w:ilvl w:val="0"/>
          <w:numId w:val="15"/>
        </w:numPr>
        <w:tabs>
          <w:tab w:val="clear" w:pos="357"/>
        </w:tabs>
      </w:pPr>
      <w:r>
        <w:t>y</w:t>
      </w:r>
      <w:r w:rsidR="00092DE8" w:rsidRPr="002F2B52">
        <w:t>oung women living in, or who have lived in, out-of-home care</w:t>
      </w:r>
    </w:p>
    <w:p w14:paraId="4268748B" w14:textId="2C435DB6" w:rsidR="00092DE8" w:rsidRPr="005C0C0A" w:rsidRDefault="00092DE8" w:rsidP="003841E2">
      <w:pPr>
        <w:pStyle w:val="ListBullet"/>
        <w:numPr>
          <w:ilvl w:val="0"/>
          <w:numId w:val="15"/>
        </w:numPr>
        <w:tabs>
          <w:tab w:val="clear" w:pos="357"/>
        </w:tabs>
      </w:pPr>
      <w:r w:rsidRPr="005C0C0A">
        <w:t xml:space="preserve">lesbian, gay, bisexual, trans, intersex, queer and/or asexual (LGBTIQA+) women </w:t>
      </w:r>
    </w:p>
    <w:p w14:paraId="3C4BC73F" w14:textId="77777777" w:rsidR="00092DE8" w:rsidRPr="002F2B52" w:rsidRDefault="00092DE8" w:rsidP="003841E2">
      <w:pPr>
        <w:pStyle w:val="ListBullet"/>
        <w:numPr>
          <w:ilvl w:val="0"/>
          <w:numId w:val="15"/>
        </w:numPr>
        <w:tabs>
          <w:tab w:val="clear" w:pos="357"/>
        </w:tabs>
      </w:pPr>
      <w:r w:rsidRPr="002F2B52">
        <w:t>older women</w:t>
      </w:r>
    </w:p>
    <w:p w14:paraId="4227920E" w14:textId="77777777" w:rsidR="00092DE8" w:rsidRPr="002F2B52" w:rsidRDefault="00092DE8" w:rsidP="003841E2">
      <w:pPr>
        <w:pStyle w:val="ListBullet"/>
        <w:numPr>
          <w:ilvl w:val="0"/>
          <w:numId w:val="15"/>
        </w:numPr>
        <w:tabs>
          <w:tab w:val="clear" w:pos="357"/>
        </w:tabs>
      </w:pPr>
      <w:r w:rsidRPr="002F2B52">
        <w:t>women and girls experiencing socioeconomic disadvantage</w:t>
      </w:r>
    </w:p>
    <w:p w14:paraId="031AF895" w14:textId="2F6ED4F4" w:rsidR="00092DE8" w:rsidRDefault="00092DE8" w:rsidP="003841E2">
      <w:pPr>
        <w:pStyle w:val="ListBullet"/>
        <w:numPr>
          <w:ilvl w:val="0"/>
          <w:numId w:val="15"/>
        </w:numPr>
        <w:tabs>
          <w:tab w:val="clear" w:pos="357"/>
        </w:tabs>
      </w:pPr>
      <w:r w:rsidRPr="002F2B52">
        <w:t>women facing homelessness</w:t>
      </w:r>
      <w:r w:rsidRPr="005C0C0A">
        <w:t xml:space="preserve"> </w:t>
      </w:r>
    </w:p>
    <w:p w14:paraId="3CBF2945" w14:textId="49EC5335" w:rsidR="00092DE8" w:rsidRPr="005C0C0A" w:rsidRDefault="00092DE8" w:rsidP="003841E2">
      <w:pPr>
        <w:pStyle w:val="ListBullet"/>
        <w:numPr>
          <w:ilvl w:val="0"/>
          <w:numId w:val="15"/>
        </w:numPr>
        <w:tabs>
          <w:tab w:val="clear" w:pos="357"/>
        </w:tabs>
      </w:pPr>
      <w:r w:rsidRPr="005C0C0A">
        <w:t>women from culturally and linguistically diverse (CALD) communities</w:t>
      </w:r>
    </w:p>
    <w:p w14:paraId="0C9F1E4E" w14:textId="0A40E56F" w:rsidR="00092DE8" w:rsidRPr="002F2B52" w:rsidRDefault="00092DE8" w:rsidP="003841E2">
      <w:pPr>
        <w:pStyle w:val="ListBullet"/>
        <w:numPr>
          <w:ilvl w:val="0"/>
          <w:numId w:val="15"/>
        </w:numPr>
        <w:tabs>
          <w:tab w:val="clear" w:pos="357"/>
        </w:tabs>
      </w:pPr>
      <w:r w:rsidRPr="002F2B52">
        <w:t>women in contact with the criminal justice system</w:t>
      </w:r>
    </w:p>
    <w:p w14:paraId="4F5A3F79" w14:textId="76AE8A3E" w:rsidR="00092DE8" w:rsidRPr="00036952" w:rsidRDefault="00092DE8" w:rsidP="003841E2">
      <w:pPr>
        <w:pStyle w:val="ListBullet"/>
        <w:numPr>
          <w:ilvl w:val="0"/>
          <w:numId w:val="15"/>
        </w:numPr>
        <w:tabs>
          <w:tab w:val="clear" w:pos="357"/>
        </w:tabs>
      </w:pPr>
      <w:r w:rsidRPr="00036952">
        <w:t>women living in regional, rural, remote and cross-border areas</w:t>
      </w:r>
    </w:p>
    <w:p w14:paraId="5441D415" w14:textId="20FA7233" w:rsidR="00092DE8" w:rsidRDefault="00092DE8" w:rsidP="003841E2">
      <w:pPr>
        <w:pStyle w:val="ListBullet"/>
        <w:numPr>
          <w:ilvl w:val="0"/>
          <w:numId w:val="15"/>
        </w:numPr>
        <w:tabs>
          <w:tab w:val="clear" w:pos="357"/>
        </w:tabs>
      </w:pPr>
      <w:r w:rsidRPr="005C0C0A">
        <w:t>women with disability</w:t>
      </w:r>
    </w:p>
    <w:p w14:paraId="7C71FC45" w14:textId="42FBC3CD" w:rsidR="00092DE8" w:rsidRPr="002F2B52" w:rsidRDefault="00092DE8" w:rsidP="003841E2">
      <w:pPr>
        <w:pStyle w:val="ListBullet"/>
        <w:numPr>
          <w:ilvl w:val="0"/>
          <w:numId w:val="15"/>
        </w:numPr>
        <w:tabs>
          <w:tab w:val="clear" w:pos="357"/>
        </w:tabs>
      </w:pPr>
      <w:r w:rsidRPr="002F2B52">
        <w:t>women with a mental illness</w:t>
      </w:r>
    </w:p>
    <w:p w14:paraId="3BE7F0AE" w14:textId="4F936EEE" w:rsidR="00092DE8" w:rsidRPr="002F2B52" w:rsidRDefault="00092DE8" w:rsidP="003841E2">
      <w:pPr>
        <w:pStyle w:val="ListBullet"/>
        <w:numPr>
          <w:ilvl w:val="0"/>
          <w:numId w:val="15"/>
        </w:numPr>
        <w:tabs>
          <w:tab w:val="clear" w:pos="357"/>
        </w:tabs>
      </w:pPr>
      <w:r w:rsidRPr="002F2B52">
        <w:t>women who have a history of, or are currently experiencing, domestic, family or sexual violence</w:t>
      </w:r>
    </w:p>
    <w:p w14:paraId="4C0928BD" w14:textId="77777777" w:rsidR="00092DE8" w:rsidRPr="002F2B52" w:rsidRDefault="00092DE8" w:rsidP="003841E2">
      <w:pPr>
        <w:pStyle w:val="ListBullet"/>
        <w:numPr>
          <w:ilvl w:val="0"/>
          <w:numId w:val="15"/>
        </w:numPr>
        <w:tabs>
          <w:tab w:val="clear" w:pos="357"/>
        </w:tabs>
      </w:pPr>
      <w:r w:rsidRPr="002F2B52">
        <w:t>women veterans (and the women partners of veterans and service members)</w:t>
      </w:r>
    </w:p>
    <w:p w14:paraId="166CB939" w14:textId="77777777" w:rsidR="00092DE8" w:rsidRPr="007E146B" w:rsidRDefault="00092DE8" w:rsidP="003841E2">
      <w:pPr>
        <w:pStyle w:val="ListBullet"/>
        <w:numPr>
          <w:ilvl w:val="0"/>
          <w:numId w:val="15"/>
        </w:numPr>
        <w:tabs>
          <w:tab w:val="clear" w:pos="357"/>
        </w:tabs>
      </w:pPr>
      <w:r w:rsidRPr="002F2B52">
        <w:t>young women</w:t>
      </w:r>
      <w:r>
        <w:t xml:space="preserve"> </w:t>
      </w:r>
      <w:r w:rsidRPr="00351D00">
        <w:rPr>
          <w:color w:val="auto"/>
        </w:rPr>
        <w:t>(17-24)</w:t>
      </w:r>
    </w:p>
    <w:p w14:paraId="346F28EA" w14:textId="10C45A98" w:rsidR="002D462A" w:rsidRDefault="002D462A">
      <w:pPr>
        <w:pStyle w:val="ListBullet"/>
        <w:numPr>
          <w:ilvl w:val="0"/>
          <w:numId w:val="0"/>
        </w:numPr>
      </w:pPr>
      <w:r w:rsidRPr="002D462A">
        <w:t xml:space="preserve">Consideration is made based on a distribution of projects across </w:t>
      </w:r>
      <w:r w:rsidR="009A5055">
        <w:t>focus communities</w:t>
      </w:r>
      <w:r w:rsidRPr="002D462A">
        <w:t xml:space="preserve"> and geographic spread. </w:t>
      </w:r>
      <w:bookmarkStart w:id="10" w:name="_Hlk180444593"/>
    </w:p>
    <w:p w14:paraId="4F4D2421" w14:textId="34769345" w:rsidR="00BF1A6D" w:rsidRPr="007E146B" w:rsidRDefault="00BF1A6D" w:rsidP="007E146B">
      <w:pPr>
        <w:pStyle w:val="ListBullet"/>
        <w:numPr>
          <w:ilvl w:val="0"/>
          <w:numId w:val="0"/>
        </w:numPr>
      </w:pPr>
      <w:r w:rsidRPr="00BF1A6D">
        <w:t>Regional, rural, remote and cross border areas</w:t>
      </w:r>
      <w:r w:rsidR="001D3CEA">
        <w:t xml:space="preserve"> </w:t>
      </w:r>
      <w:r w:rsidRPr="00BF1A6D">
        <w:t xml:space="preserve">are defined as local government areas </w:t>
      </w:r>
      <w:r w:rsidR="007B3B9F">
        <w:t xml:space="preserve">(LGAs) </w:t>
      </w:r>
      <w:r w:rsidR="001D3CEA">
        <w:t>of NSW</w:t>
      </w:r>
      <w:r w:rsidRPr="00BF1A6D">
        <w:t xml:space="preserve"> outside the metropolitan areas of Greater Sydney, Newcastle and Wollongong, as illustrated on the </w:t>
      </w:r>
      <w:r w:rsidR="001D3CEA" w:rsidRPr="001D3CEA">
        <w:t xml:space="preserve">regional and metropolitan boundaries maps at </w:t>
      </w:r>
      <w:r w:rsidR="001D3CEA" w:rsidRPr="007E146B">
        <w:rPr>
          <w:b/>
          <w:bCs/>
        </w:rPr>
        <w:t>Appendix D</w:t>
      </w:r>
      <w:r w:rsidR="001D3CEA" w:rsidRPr="001D3CEA">
        <w:t>.</w:t>
      </w:r>
    </w:p>
    <w:p w14:paraId="08F158E1" w14:textId="77777777" w:rsidR="00744FE5" w:rsidRDefault="00744FE5" w:rsidP="00744FE5">
      <w:pPr>
        <w:pStyle w:val="Heading2"/>
      </w:pPr>
      <w:bookmarkStart w:id="11" w:name="_Toc179300206"/>
      <w:bookmarkStart w:id="12" w:name="_Toc178675335"/>
      <w:bookmarkStart w:id="13" w:name="_Toc180598232"/>
      <w:bookmarkEnd w:id="9"/>
      <w:bookmarkEnd w:id="10"/>
      <w:bookmarkEnd w:id="11"/>
      <w:r w:rsidRPr="001321AC">
        <w:t>Projects</w:t>
      </w:r>
      <w:bookmarkEnd w:id="12"/>
      <w:bookmarkEnd w:id="13"/>
    </w:p>
    <w:p w14:paraId="2DEB77BF" w14:textId="289641BB" w:rsidR="00744FE5" w:rsidRDefault="00764243" w:rsidP="00744FE5">
      <w:pPr>
        <w:pStyle w:val="BodyText"/>
        <w:rPr>
          <w:color w:val="auto"/>
        </w:rPr>
      </w:pPr>
      <w:r>
        <w:rPr>
          <w:color w:val="auto"/>
        </w:rPr>
        <w:t>SWIB</w:t>
      </w:r>
      <w:r w:rsidR="00744FE5" w:rsidRPr="00982B57">
        <w:rPr>
          <w:color w:val="auto"/>
        </w:rPr>
        <w:t xml:space="preserve"> will fund a variety of models and funding will vary according to the proposed model and corresponding extent of services to be provided, in response to focus communities’ needs. </w:t>
      </w:r>
    </w:p>
    <w:p w14:paraId="3D5DA338" w14:textId="77777777" w:rsidR="00744FE5" w:rsidRDefault="00744FE5" w:rsidP="00744FE5">
      <w:pPr>
        <w:pStyle w:val="BodyText"/>
        <w:rPr>
          <w:color w:val="auto"/>
        </w:rPr>
      </w:pPr>
      <w:r w:rsidRPr="00982B57">
        <w:rPr>
          <w:color w:val="auto"/>
        </w:rPr>
        <w:t xml:space="preserve">Projects should provide a model delivering some or all the following components. A </w:t>
      </w:r>
      <w:r w:rsidRPr="0002483D">
        <w:rPr>
          <w:b/>
          <w:bCs/>
          <w:color w:val="auto"/>
        </w:rPr>
        <w:t>minimum of four</w:t>
      </w:r>
      <w:r w:rsidRPr="00982B57">
        <w:rPr>
          <w:color w:val="auto"/>
        </w:rPr>
        <w:t xml:space="preserve"> service components is required. Supports can include, but are not limited to the following:</w:t>
      </w:r>
    </w:p>
    <w:tbl>
      <w:tblPr>
        <w:tblW w:w="1019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961"/>
        <w:gridCol w:w="6237"/>
      </w:tblGrid>
      <w:tr w:rsidR="00D914EB" w:rsidRPr="009F74F2" w14:paraId="5A092DAA" w14:textId="77777777" w:rsidTr="000B0E39">
        <w:trPr>
          <w:trHeight w:val="508"/>
        </w:trPr>
        <w:tc>
          <w:tcPr>
            <w:tcW w:w="3961" w:type="dxa"/>
            <w:tcBorders>
              <w:top w:val="single" w:sz="6" w:space="0" w:color="BFBFBF"/>
              <w:left w:val="single" w:sz="6" w:space="0" w:color="BFBFBF"/>
              <w:bottom w:val="single" w:sz="6" w:space="0" w:color="BFBFBF"/>
              <w:right w:val="single" w:sz="6" w:space="0" w:color="BFBFBF"/>
            </w:tcBorders>
            <w:shd w:val="clear" w:color="auto" w:fill="auto"/>
          </w:tcPr>
          <w:p w14:paraId="0880F0CD" w14:textId="77777777" w:rsidR="00D914EB" w:rsidRPr="009F74F2" w:rsidRDefault="00D914EB" w:rsidP="000B0E39">
            <w:pPr>
              <w:suppressAutoHyphens w:val="0"/>
              <w:textAlignment w:val="baseline"/>
              <w:rPr>
                <w:rFonts w:ascii="Public Sans SemiBold" w:eastAsia="Times New Roman" w:hAnsi="Public Sans SemiBold" w:cs="Times New Roman"/>
                <w:color w:val="auto"/>
                <w:sz w:val="22"/>
                <w:szCs w:val="22"/>
                <w:lang w:eastAsia="en-AU"/>
              </w:rPr>
            </w:pPr>
            <w:r w:rsidRPr="009F74F2">
              <w:rPr>
                <w:rFonts w:ascii="Public Sans SemiBold" w:eastAsia="Times New Roman" w:hAnsi="Public Sans SemiBold" w:cs="Times New Roman"/>
                <w:color w:val="auto"/>
                <w:sz w:val="22"/>
                <w:szCs w:val="22"/>
                <w:lang w:eastAsia="en-AU"/>
              </w:rPr>
              <w:t>Key components</w:t>
            </w:r>
          </w:p>
        </w:tc>
        <w:tc>
          <w:tcPr>
            <w:tcW w:w="6237" w:type="dxa"/>
            <w:tcBorders>
              <w:top w:val="single" w:sz="6" w:space="0" w:color="BFBFBF"/>
              <w:left w:val="single" w:sz="6" w:space="0" w:color="BFBFBF"/>
              <w:bottom w:val="single" w:sz="6" w:space="0" w:color="BFBFBF"/>
              <w:right w:val="single" w:sz="6" w:space="0" w:color="BFBFBF"/>
            </w:tcBorders>
          </w:tcPr>
          <w:p w14:paraId="55A29A60" w14:textId="77777777" w:rsidR="00D914EB" w:rsidRPr="009F74F2" w:rsidRDefault="00D914EB" w:rsidP="000B0E39">
            <w:pPr>
              <w:suppressAutoHyphens w:val="0"/>
              <w:textAlignment w:val="baseline"/>
              <w:rPr>
                <w:rFonts w:ascii="Public Sans SemiBold" w:eastAsia="Times New Roman" w:hAnsi="Public Sans SemiBold" w:cs="Times New Roman"/>
                <w:color w:val="auto"/>
                <w:sz w:val="22"/>
                <w:szCs w:val="22"/>
                <w:lang w:eastAsia="en-AU"/>
              </w:rPr>
            </w:pPr>
            <w:r w:rsidRPr="00726FC8">
              <w:rPr>
                <w:rFonts w:ascii="Public Sans SemiBold" w:eastAsia="Times New Roman" w:hAnsi="Public Sans SemiBold" w:cs="Times New Roman"/>
                <w:color w:val="auto"/>
                <w:sz w:val="22"/>
                <w:szCs w:val="22"/>
                <w:lang w:eastAsia="en-AU"/>
              </w:rPr>
              <w:t>Examples of supports / services</w:t>
            </w:r>
          </w:p>
        </w:tc>
      </w:tr>
      <w:tr w:rsidR="00D914EB" w:rsidRPr="00726FC8" w14:paraId="2B82BA56" w14:textId="77777777" w:rsidTr="000B0E39">
        <w:trPr>
          <w:trHeight w:val="300"/>
        </w:trPr>
        <w:tc>
          <w:tcPr>
            <w:tcW w:w="3961" w:type="dxa"/>
            <w:tcBorders>
              <w:top w:val="single" w:sz="6" w:space="0" w:color="BFBFBF"/>
              <w:left w:val="single" w:sz="6" w:space="0" w:color="BFBFBF"/>
              <w:bottom w:val="single" w:sz="6" w:space="0" w:color="BFBFBF"/>
              <w:right w:val="single" w:sz="6" w:space="0" w:color="BFBFBF"/>
            </w:tcBorders>
            <w:shd w:val="clear" w:color="auto" w:fill="auto"/>
            <w:hideMark/>
          </w:tcPr>
          <w:p w14:paraId="2D29B5F7" w14:textId="77777777" w:rsidR="00D914EB" w:rsidRPr="00726FC8" w:rsidRDefault="00D914EB" w:rsidP="000B0E39">
            <w:pPr>
              <w:suppressAutoHyphens w:val="0"/>
              <w:textAlignment w:val="baseline"/>
              <w:rPr>
                <w:rFonts w:asciiTheme="minorHAnsi" w:eastAsia="Times New Roman" w:hAnsiTheme="minorHAnsi" w:cs="Times New Roman"/>
                <w:color w:val="auto"/>
                <w:sz w:val="24"/>
                <w:szCs w:val="24"/>
                <w:lang w:eastAsia="en-AU"/>
              </w:rPr>
            </w:pPr>
            <w:r w:rsidRPr="00726FC8">
              <w:rPr>
                <w:rFonts w:asciiTheme="minorHAnsi" w:eastAsia="Times New Roman" w:hAnsiTheme="minorHAnsi" w:cs="Times New Roman"/>
                <w:color w:val="auto"/>
                <w:sz w:val="22"/>
                <w:szCs w:val="22"/>
                <w:lang w:eastAsia="en-AU"/>
              </w:rPr>
              <w:t xml:space="preserve">Accelerator programs </w:t>
            </w:r>
          </w:p>
        </w:tc>
        <w:tc>
          <w:tcPr>
            <w:tcW w:w="6237" w:type="dxa"/>
            <w:tcBorders>
              <w:top w:val="single" w:sz="6" w:space="0" w:color="BFBFBF"/>
              <w:left w:val="single" w:sz="6" w:space="0" w:color="BFBFBF"/>
              <w:bottom w:val="single" w:sz="6" w:space="0" w:color="BFBFBF"/>
              <w:right w:val="single" w:sz="6" w:space="0" w:color="BFBFBF"/>
            </w:tcBorders>
          </w:tcPr>
          <w:p w14:paraId="34368B17" w14:textId="77777777" w:rsidR="00D914EB" w:rsidRPr="00726FC8" w:rsidRDefault="00D914EB" w:rsidP="000B0E39">
            <w:pPr>
              <w:suppressAutoHyphens w:val="0"/>
              <w:textAlignment w:val="baseline"/>
              <w:rPr>
                <w:rFonts w:asciiTheme="minorHAnsi" w:eastAsia="Times New Roman" w:hAnsiTheme="minorHAnsi" w:cs="Times New Roman"/>
                <w:color w:val="auto"/>
                <w:sz w:val="22"/>
                <w:szCs w:val="22"/>
                <w:lang w:eastAsia="en-AU"/>
              </w:rPr>
            </w:pPr>
            <w:r>
              <w:rPr>
                <w:rFonts w:asciiTheme="minorHAnsi" w:eastAsia="Times New Roman" w:hAnsiTheme="minorHAnsi" w:cs="Times New Roman"/>
                <w:color w:val="auto"/>
                <w:sz w:val="22"/>
                <w:szCs w:val="22"/>
                <w:lang w:eastAsia="en-AU"/>
              </w:rPr>
              <w:t>Short term accelerator programs supporting female founders at any stage of their business through mentoring and access to finance.</w:t>
            </w:r>
          </w:p>
        </w:tc>
      </w:tr>
      <w:tr w:rsidR="00D914EB" w:rsidRPr="00726FC8" w14:paraId="4A9DC5F4" w14:textId="77777777" w:rsidTr="000B0E39">
        <w:trPr>
          <w:trHeight w:val="300"/>
        </w:trPr>
        <w:tc>
          <w:tcPr>
            <w:tcW w:w="3961" w:type="dxa"/>
            <w:tcBorders>
              <w:top w:val="single" w:sz="6" w:space="0" w:color="BFBFBF"/>
              <w:left w:val="single" w:sz="6" w:space="0" w:color="BFBFBF"/>
              <w:bottom w:val="single" w:sz="6" w:space="0" w:color="BFBFBF"/>
              <w:right w:val="single" w:sz="6" w:space="0" w:color="BFBFBF"/>
            </w:tcBorders>
            <w:shd w:val="clear" w:color="auto" w:fill="auto"/>
            <w:hideMark/>
          </w:tcPr>
          <w:p w14:paraId="51334BEF" w14:textId="77777777" w:rsidR="00D914EB" w:rsidRPr="00726FC8" w:rsidRDefault="00D914EB" w:rsidP="000B0E39">
            <w:pPr>
              <w:suppressAutoHyphens w:val="0"/>
              <w:textAlignment w:val="baseline"/>
              <w:rPr>
                <w:rFonts w:asciiTheme="minorHAnsi" w:eastAsia="Times New Roman" w:hAnsiTheme="minorHAnsi" w:cs="Times New Roman"/>
                <w:color w:val="auto"/>
                <w:sz w:val="24"/>
                <w:szCs w:val="24"/>
                <w:lang w:eastAsia="en-AU"/>
              </w:rPr>
            </w:pPr>
            <w:r w:rsidRPr="00726FC8">
              <w:rPr>
                <w:rFonts w:asciiTheme="minorHAnsi" w:eastAsia="Times New Roman" w:hAnsiTheme="minorHAnsi" w:cs="Times New Roman"/>
                <w:color w:val="auto"/>
                <w:sz w:val="22"/>
                <w:szCs w:val="22"/>
                <w:lang w:eastAsia="en-AU"/>
              </w:rPr>
              <w:t xml:space="preserve">Coaching and mentoring </w:t>
            </w:r>
          </w:p>
        </w:tc>
        <w:tc>
          <w:tcPr>
            <w:tcW w:w="6237" w:type="dxa"/>
            <w:tcBorders>
              <w:top w:val="single" w:sz="6" w:space="0" w:color="BFBFBF"/>
              <w:left w:val="single" w:sz="6" w:space="0" w:color="BFBFBF"/>
              <w:bottom w:val="single" w:sz="6" w:space="0" w:color="BFBFBF"/>
              <w:right w:val="single" w:sz="6" w:space="0" w:color="BFBFBF"/>
            </w:tcBorders>
          </w:tcPr>
          <w:p w14:paraId="37F4EFBC" w14:textId="77777777" w:rsidR="00D914EB" w:rsidRPr="00726FC8" w:rsidRDefault="00D914EB" w:rsidP="000B0E39">
            <w:pPr>
              <w:suppressAutoHyphens w:val="0"/>
              <w:textAlignment w:val="baseline"/>
              <w:rPr>
                <w:rFonts w:asciiTheme="minorHAnsi" w:eastAsia="Times New Roman" w:hAnsiTheme="minorHAnsi" w:cs="Times New Roman"/>
                <w:color w:val="auto"/>
                <w:sz w:val="22"/>
                <w:szCs w:val="22"/>
                <w:lang w:eastAsia="en-AU"/>
              </w:rPr>
            </w:pPr>
            <w:r>
              <w:rPr>
                <w:rFonts w:asciiTheme="minorHAnsi" w:eastAsia="Times New Roman" w:hAnsiTheme="minorHAnsi" w:cs="Times New Roman"/>
                <w:color w:val="auto"/>
                <w:sz w:val="22"/>
                <w:szCs w:val="22"/>
                <w:lang w:eastAsia="en-AU"/>
              </w:rPr>
              <w:t xml:space="preserve">Tailored </w:t>
            </w:r>
            <w:r w:rsidRPr="00726FC8">
              <w:rPr>
                <w:rFonts w:asciiTheme="minorHAnsi" w:eastAsia="Times New Roman" w:hAnsiTheme="minorHAnsi" w:cs="Times New Roman"/>
                <w:color w:val="auto"/>
                <w:sz w:val="22"/>
                <w:szCs w:val="22"/>
                <w:lang w:eastAsia="en-AU"/>
              </w:rPr>
              <w:t xml:space="preserve">mentoring and support </w:t>
            </w:r>
            <w:r>
              <w:rPr>
                <w:rFonts w:asciiTheme="minorHAnsi" w:eastAsia="Times New Roman" w:hAnsiTheme="minorHAnsi" w:cs="Times New Roman"/>
                <w:color w:val="auto"/>
                <w:sz w:val="22"/>
                <w:szCs w:val="22"/>
                <w:lang w:eastAsia="en-AU"/>
              </w:rPr>
              <w:t xml:space="preserve">programs and business support </w:t>
            </w:r>
            <w:r w:rsidRPr="00726FC8">
              <w:rPr>
                <w:rFonts w:asciiTheme="minorHAnsi" w:eastAsia="Times New Roman" w:hAnsiTheme="minorHAnsi" w:cs="Times New Roman"/>
                <w:color w:val="auto"/>
                <w:sz w:val="22"/>
                <w:szCs w:val="22"/>
                <w:lang w:eastAsia="en-AU"/>
              </w:rPr>
              <w:t xml:space="preserve">to help </w:t>
            </w:r>
            <w:r>
              <w:rPr>
                <w:rFonts w:asciiTheme="minorHAnsi" w:eastAsia="Times New Roman" w:hAnsiTheme="minorHAnsi" w:cs="Times New Roman"/>
                <w:color w:val="auto"/>
                <w:sz w:val="22"/>
                <w:szCs w:val="22"/>
                <w:lang w:eastAsia="en-AU"/>
              </w:rPr>
              <w:t>participants</w:t>
            </w:r>
            <w:r w:rsidRPr="00726FC8">
              <w:rPr>
                <w:rFonts w:asciiTheme="minorHAnsi" w:eastAsia="Times New Roman" w:hAnsiTheme="minorHAnsi" w:cs="Times New Roman"/>
                <w:color w:val="auto"/>
                <w:sz w:val="22"/>
                <w:szCs w:val="22"/>
                <w:lang w:eastAsia="en-AU"/>
              </w:rPr>
              <w:t xml:space="preserve"> start</w:t>
            </w:r>
            <w:r>
              <w:rPr>
                <w:rFonts w:asciiTheme="minorHAnsi" w:eastAsia="Times New Roman" w:hAnsiTheme="minorHAnsi" w:cs="Times New Roman"/>
                <w:color w:val="auto"/>
                <w:sz w:val="22"/>
                <w:szCs w:val="22"/>
                <w:lang w:eastAsia="en-AU"/>
              </w:rPr>
              <w:t xml:space="preserve">, run and grow their </w:t>
            </w:r>
            <w:r w:rsidRPr="00726FC8">
              <w:rPr>
                <w:rFonts w:asciiTheme="minorHAnsi" w:eastAsia="Times New Roman" w:hAnsiTheme="minorHAnsi" w:cs="Times New Roman"/>
                <w:color w:val="auto"/>
                <w:sz w:val="22"/>
                <w:szCs w:val="22"/>
                <w:lang w:eastAsia="en-AU"/>
              </w:rPr>
              <w:t>small business.</w:t>
            </w:r>
          </w:p>
        </w:tc>
      </w:tr>
      <w:tr w:rsidR="00D914EB" w:rsidRPr="00726FC8" w14:paraId="6C6E9D60" w14:textId="77777777" w:rsidTr="000B0E39">
        <w:trPr>
          <w:trHeight w:val="390"/>
        </w:trPr>
        <w:tc>
          <w:tcPr>
            <w:tcW w:w="3961" w:type="dxa"/>
            <w:tcBorders>
              <w:top w:val="single" w:sz="6" w:space="0" w:color="BFBFBF"/>
              <w:left w:val="single" w:sz="6" w:space="0" w:color="BFBFBF"/>
              <w:bottom w:val="single" w:sz="6" w:space="0" w:color="BFBFBF"/>
              <w:right w:val="single" w:sz="6" w:space="0" w:color="BFBFBF"/>
            </w:tcBorders>
            <w:shd w:val="clear" w:color="auto" w:fill="auto"/>
            <w:hideMark/>
          </w:tcPr>
          <w:p w14:paraId="21C0067F" w14:textId="77777777" w:rsidR="00D914EB" w:rsidRPr="00726FC8" w:rsidRDefault="00D914EB" w:rsidP="000B0E39">
            <w:pPr>
              <w:suppressAutoHyphens w:val="0"/>
              <w:textAlignment w:val="baseline"/>
              <w:rPr>
                <w:rFonts w:asciiTheme="minorHAnsi" w:eastAsia="Times New Roman" w:hAnsiTheme="minorHAnsi" w:cs="Times New Roman"/>
                <w:color w:val="auto"/>
                <w:sz w:val="24"/>
                <w:szCs w:val="24"/>
                <w:lang w:eastAsia="en-AU"/>
              </w:rPr>
            </w:pPr>
            <w:r w:rsidRPr="00726FC8">
              <w:rPr>
                <w:rFonts w:asciiTheme="minorHAnsi" w:eastAsia="Times New Roman" w:hAnsiTheme="minorHAnsi" w:cs="Times New Roman"/>
                <w:color w:val="auto"/>
                <w:sz w:val="22"/>
                <w:szCs w:val="22"/>
                <w:lang w:eastAsia="en-AU"/>
              </w:rPr>
              <w:t>Small business training / workshops</w:t>
            </w:r>
          </w:p>
        </w:tc>
        <w:tc>
          <w:tcPr>
            <w:tcW w:w="6237" w:type="dxa"/>
            <w:tcBorders>
              <w:top w:val="single" w:sz="6" w:space="0" w:color="BFBFBF"/>
              <w:left w:val="single" w:sz="6" w:space="0" w:color="BFBFBF"/>
              <w:bottom w:val="single" w:sz="6" w:space="0" w:color="BFBFBF"/>
              <w:right w:val="single" w:sz="6" w:space="0" w:color="BFBFBF"/>
            </w:tcBorders>
          </w:tcPr>
          <w:p w14:paraId="5EC5FC58" w14:textId="77777777" w:rsidR="00D914EB" w:rsidRPr="00726FC8" w:rsidRDefault="00D914EB" w:rsidP="000B0E39">
            <w:pPr>
              <w:suppressAutoHyphens w:val="0"/>
              <w:textAlignment w:val="baseline"/>
              <w:rPr>
                <w:rFonts w:asciiTheme="minorHAnsi" w:eastAsia="Times New Roman" w:hAnsiTheme="minorHAnsi" w:cs="Times New Roman"/>
                <w:color w:val="auto"/>
                <w:sz w:val="22"/>
                <w:szCs w:val="22"/>
                <w:lang w:eastAsia="en-AU"/>
              </w:rPr>
            </w:pPr>
            <w:r>
              <w:rPr>
                <w:rFonts w:asciiTheme="minorHAnsi" w:eastAsia="Times New Roman" w:hAnsiTheme="minorHAnsi" w:cs="Times New Roman"/>
                <w:color w:val="auto"/>
                <w:sz w:val="22"/>
                <w:szCs w:val="22"/>
                <w:lang w:eastAsia="en-AU"/>
              </w:rPr>
              <w:t>P</w:t>
            </w:r>
            <w:r w:rsidRPr="00CF57F8">
              <w:rPr>
                <w:rFonts w:asciiTheme="minorHAnsi" w:eastAsia="Times New Roman" w:hAnsiTheme="minorHAnsi" w:cs="Times New Roman"/>
                <w:color w:val="auto"/>
                <w:sz w:val="22"/>
                <w:szCs w:val="22"/>
                <w:lang w:eastAsia="en-AU"/>
              </w:rPr>
              <w:t>rovide online or in-person training workshops</w:t>
            </w:r>
            <w:r>
              <w:rPr>
                <w:rFonts w:asciiTheme="minorHAnsi" w:eastAsia="Times New Roman" w:hAnsiTheme="minorHAnsi" w:cs="Times New Roman"/>
                <w:color w:val="auto"/>
                <w:sz w:val="22"/>
                <w:szCs w:val="22"/>
                <w:lang w:eastAsia="en-AU"/>
              </w:rPr>
              <w:t xml:space="preserve"> and support access to a range of relevant accredited training options to increase required business skills. </w:t>
            </w:r>
          </w:p>
        </w:tc>
      </w:tr>
      <w:tr w:rsidR="00D914EB" w:rsidRPr="00726FC8" w14:paraId="6B1D1F22" w14:textId="77777777" w:rsidTr="000B0E39">
        <w:trPr>
          <w:trHeight w:val="405"/>
        </w:trPr>
        <w:tc>
          <w:tcPr>
            <w:tcW w:w="3961" w:type="dxa"/>
            <w:tcBorders>
              <w:top w:val="single" w:sz="6" w:space="0" w:color="BFBFBF"/>
              <w:left w:val="single" w:sz="6" w:space="0" w:color="BFBFBF"/>
              <w:bottom w:val="single" w:sz="6" w:space="0" w:color="BFBFBF"/>
              <w:right w:val="single" w:sz="6" w:space="0" w:color="BFBFBF"/>
            </w:tcBorders>
            <w:shd w:val="clear" w:color="auto" w:fill="auto"/>
            <w:hideMark/>
          </w:tcPr>
          <w:p w14:paraId="6A984ACF" w14:textId="77777777" w:rsidR="00D914EB" w:rsidRPr="00726FC8" w:rsidRDefault="00D914EB" w:rsidP="000B0E39">
            <w:pPr>
              <w:suppressAutoHyphens w:val="0"/>
              <w:textAlignment w:val="baseline"/>
              <w:rPr>
                <w:rFonts w:asciiTheme="minorHAnsi" w:eastAsia="Times New Roman" w:hAnsiTheme="minorHAnsi" w:cs="Times New Roman"/>
                <w:color w:val="auto"/>
                <w:sz w:val="24"/>
                <w:szCs w:val="24"/>
                <w:lang w:eastAsia="en-AU"/>
              </w:rPr>
            </w:pPr>
            <w:r w:rsidRPr="00726FC8">
              <w:rPr>
                <w:rFonts w:asciiTheme="minorHAnsi" w:eastAsia="Times New Roman" w:hAnsiTheme="minorHAnsi" w:cs="Times New Roman"/>
                <w:color w:val="auto"/>
                <w:sz w:val="22"/>
                <w:szCs w:val="22"/>
                <w:lang w:eastAsia="en-AU"/>
              </w:rPr>
              <w:t>Advisory services including support with business planning</w:t>
            </w:r>
          </w:p>
        </w:tc>
        <w:tc>
          <w:tcPr>
            <w:tcW w:w="6237" w:type="dxa"/>
            <w:tcBorders>
              <w:top w:val="single" w:sz="6" w:space="0" w:color="BFBFBF"/>
              <w:left w:val="single" w:sz="6" w:space="0" w:color="BFBFBF"/>
              <w:bottom w:val="single" w:sz="6" w:space="0" w:color="BFBFBF"/>
              <w:right w:val="single" w:sz="6" w:space="0" w:color="BFBFBF"/>
            </w:tcBorders>
          </w:tcPr>
          <w:p w14:paraId="6F7AC66E" w14:textId="77777777" w:rsidR="00D914EB" w:rsidRDefault="00D914EB" w:rsidP="000B0E39">
            <w:pPr>
              <w:suppressAutoHyphens w:val="0"/>
              <w:textAlignment w:val="baseline"/>
              <w:rPr>
                <w:rFonts w:asciiTheme="minorHAnsi" w:eastAsia="Times New Roman" w:hAnsiTheme="minorHAnsi" w:cs="Times New Roman"/>
                <w:color w:val="auto"/>
                <w:sz w:val="22"/>
                <w:szCs w:val="22"/>
                <w:lang w:eastAsia="en-AU"/>
              </w:rPr>
            </w:pPr>
            <w:r>
              <w:rPr>
                <w:rFonts w:asciiTheme="minorHAnsi" w:eastAsia="Times New Roman" w:hAnsiTheme="minorHAnsi" w:cs="Times New Roman"/>
                <w:color w:val="auto"/>
                <w:sz w:val="22"/>
                <w:szCs w:val="22"/>
                <w:lang w:eastAsia="en-AU"/>
              </w:rPr>
              <w:t>O</w:t>
            </w:r>
            <w:r w:rsidRPr="00726FC8">
              <w:rPr>
                <w:rFonts w:asciiTheme="minorHAnsi" w:eastAsia="Times New Roman" w:hAnsiTheme="minorHAnsi" w:cs="Times New Roman"/>
                <w:color w:val="auto"/>
                <w:sz w:val="22"/>
                <w:szCs w:val="22"/>
                <w:lang w:eastAsia="en-AU"/>
              </w:rPr>
              <w:t>ne-</w:t>
            </w:r>
            <w:r>
              <w:rPr>
                <w:rFonts w:asciiTheme="minorHAnsi" w:eastAsia="Times New Roman" w:hAnsiTheme="minorHAnsi" w:cs="Times New Roman"/>
                <w:color w:val="auto"/>
                <w:sz w:val="22"/>
                <w:szCs w:val="22"/>
                <w:lang w:eastAsia="en-AU"/>
              </w:rPr>
              <w:t>to</w:t>
            </w:r>
            <w:r w:rsidRPr="00726FC8">
              <w:rPr>
                <w:rFonts w:asciiTheme="minorHAnsi" w:eastAsia="Times New Roman" w:hAnsiTheme="minorHAnsi" w:cs="Times New Roman"/>
                <w:color w:val="auto"/>
                <w:sz w:val="22"/>
                <w:szCs w:val="22"/>
                <w:lang w:eastAsia="en-AU"/>
              </w:rPr>
              <w:t xml:space="preserve">-one </w:t>
            </w:r>
            <w:r>
              <w:rPr>
                <w:rFonts w:asciiTheme="minorHAnsi" w:eastAsia="Times New Roman" w:hAnsiTheme="minorHAnsi" w:cs="Times New Roman"/>
                <w:color w:val="auto"/>
                <w:sz w:val="22"/>
                <w:szCs w:val="22"/>
                <w:lang w:eastAsia="en-AU"/>
              </w:rPr>
              <w:t xml:space="preserve">tailored business advisory sessions supporting participants with starting a micro / </w:t>
            </w:r>
            <w:r w:rsidRPr="00726FC8">
              <w:rPr>
                <w:rFonts w:asciiTheme="minorHAnsi" w:eastAsia="Times New Roman" w:hAnsiTheme="minorHAnsi" w:cs="Times New Roman"/>
                <w:color w:val="auto"/>
                <w:sz w:val="22"/>
                <w:szCs w:val="22"/>
                <w:lang w:eastAsia="en-AU"/>
              </w:rPr>
              <w:t>small business</w:t>
            </w:r>
            <w:r>
              <w:rPr>
                <w:rFonts w:asciiTheme="minorHAnsi" w:eastAsia="Times New Roman" w:hAnsiTheme="minorHAnsi" w:cs="Times New Roman"/>
                <w:color w:val="auto"/>
                <w:sz w:val="22"/>
                <w:szCs w:val="22"/>
                <w:lang w:eastAsia="en-AU"/>
              </w:rPr>
              <w:t xml:space="preserve"> or</w:t>
            </w:r>
            <w:r w:rsidRPr="00726FC8">
              <w:rPr>
                <w:rFonts w:asciiTheme="minorHAnsi" w:eastAsia="Times New Roman" w:hAnsiTheme="minorHAnsi" w:cs="Times New Roman"/>
                <w:color w:val="auto"/>
                <w:sz w:val="22"/>
                <w:szCs w:val="22"/>
                <w:lang w:eastAsia="en-AU"/>
              </w:rPr>
              <w:t xml:space="preserve"> </w:t>
            </w:r>
            <w:r>
              <w:rPr>
                <w:rFonts w:asciiTheme="minorHAnsi" w:eastAsia="Times New Roman" w:hAnsiTheme="minorHAnsi" w:cs="Times New Roman"/>
                <w:color w:val="auto"/>
                <w:sz w:val="22"/>
                <w:szCs w:val="22"/>
                <w:lang w:eastAsia="en-AU"/>
              </w:rPr>
              <w:t>operating</w:t>
            </w:r>
            <w:r w:rsidRPr="00726FC8">
              <w:rPr>
                <w:rFonts w:asciiTheme="minorHAnsi" w:eastAsia="Times New Roman" w:hAnsiTheme="minorHAnsi" w:cs="Times New Roman"/>
                <w:color w:val="auto"/>
                <w:sz w:val="22"/>
                <w:szCs w:val="22"/>
                <w:lang w:eastAsia="en-AU"/>
              </w:rPr>
              <w:t xml:space="preserve"> an existing</w:t>
            </w:r>
            <w:r>
              <w:rPr>
                <w:rFonts w:asciiTheme="minorHAnsi" w:eastAsia="Times New Roman" w:hAnsiTheme="minorHAnsi" w:cs="Times New Roman"/>
                <w:color w:val="auto"/>
                <w:sz w:val="22"/>
                <w:szCs w:val="22"/>
                <w:lang w:eastAsia="en-AU"/>
              </w:rPr>
              <w:t xml:space="preserve"> business.  Includes supporting participants to </w:t>
            </w:r>
            <w:r w:rsidRPr="00726FC8">
              <w:rPr>
                <w:rFonts w:asciiTheme="minorHAnsi" w:eastAsia="Times New Roman" w:hAnsiTheme="minorHAnsi" w:cs="Times New Roman"/>
                <w:color w:val="auto"/>
                <w:sz w:val="22"/>
                <w:szCs w:val="22"/>
                <w:lang w:eastAsia="en-AU"/>
              </w:rPr>
              <w:t>develop a business plan</w:t>
            </w:r>
            <w:r>
              <w:rPr>
                <w:rFonts w:asciiTheme="minorHAnsi" w:eastAsia="Times New Roman" w:hAnsiTheme="minorHAnsi" w:cs="Times New Roman"/>
                <w:color w:val="auto"/>
                <w:sz w:val="22"/>
                <w:szCs w:val="22"/>
                <w:lang w:eastAsia="en-AU"/>
              </w:rPr>
              <w:t xml:space="preserve"> and reviewing viability. </w:t>
            </w:r>
          </w:p>
          <w:p w14:paraId="541B64FE" w14:textId="77777777" w:rsidR="00D914EB" w:rsidRDefault="00D914EB" w:rsidP="000B0E39">
            <w:pPr>
              <w:pStyle w:val="BodyText"/>
              <w:rPr>
                <w:lang w:eastAsia="en-AU"/>
              </w:rPr>
            </w:pPr>
            <w:r>
              <w:rPr>
                <w:lang w:eastAsia="en-AU"/>
              </w:rPr>
              <w:t>A</w:t>
            </w:r>
            <w:r w:rsidRPr="00726FC8">
              <w:rPr>
                <w:lang w:eastAsia="en-AU"/>
              </w:rPr>
              <w:t xml:space="preserve">dvice </w:t>
            </w:r>
            <w:r>
              <w:rPr>
                <w:lang w:eastAsia="en-AU"/>
              </w:rPr>
              <w:t xml:space="preserve">on </w:t>
            </w:r>
            <w:r w:rsidRPr="00726FC8">
              <w:rPr>
                <w:lang w:eastAsia="en-AU"/>
              </w:rPr>
              <w:t>a range of other small business matters</w:t>
            </w:r>
            <w:r>
              <w:rPr>
                <w:lang w:eastAsia="en-AU"/>
              </w:rPr>
              <w:t xml:space="preserve"> including (but not limited to) finance, operations, marketing and promotions, customer / client management, governance or administration. </w:t>
            </w:r>
          </w:p>
          <w:p w14:paraId="4EE11D8A" w14:textId="3EC2DE03" w:rsidR="0080013A" w:rsidRDefault="0080013A" w:rsidP="000B0E39">
            <w:pPr>
              <w:pStyle w:val="BodyText"/>
              <w:rPr>
                <w:lang w:eastAsia="en-AU"/>
              </w:rPr>
            </w:pPr>
            <w:r>
              <w:rPr>
                <w:lang w:eastAsia="en-AU"/>
              </w:rPr>
              <w:t>Support participant</w:t>
            </w:r>
            <w:r w:rsidR="00764243">
              <w:rPr>
                <w:lang w:eastAsia="en-AU"/>
              </w:rPr>
              <w:t>s</w:t>
            </w:r>
            <w:r w:rsidR="00AE1300">
              <w:rPr>
                <w:lang w:eastAsia="en-AU"/>
              </w:rPr>
              <w:t xml:space="preserve"> to develop</w:t>
            </w:r>
            <w:r w:rsidR="002C639E">
              <w:rPr>
                <w:lang w:eastAsia="en-AU"/>
              </w:rPr>
              <w:t xml:space="preserve"> procurement readiness</w:t>
            </w:r>
            <w:r>
              <w:rPr>
                <w:lang w:eastAsia="en-AU"/>
              </w:rPr>
              <w:t xml:space="preserve"> </w:t>
            </w:r>
            <w:r w:rsidR="002C639E">
              <w:rPr>
                <w:lang w:eastAsia="en-AU"/>
              </w:rPr>
              <w:t>in order to supply goods and services to government and other businesses</w:t>
            </w:r>
            <w:r w:rsidR="00AE1300">
              <w:rPr>
                <w:lang w:eastAsia="en-AU"/>
              </w:rPr>
              <w:t xml:space="preserve">, </w:t>
            </w:r>
            <w:r w:rsidR="00764243">
              <w:rPr>
                <w:lang w:eastAsia="en-AU"/>
              </w:rPr>
              <w:t>as</w:t>
            </w:r>
            <w:r w:rsidR="00AE1300">
              <w:rPr>
                <w:lang w:eastAsia="en-AU"/>
              </w:rPr>
              <w:t xml:space="preserve"> relevant</w:t>
            </w:r>
            <w:r w:rsidR="002C639E">
              <w:rPr>
                <w:lang w:eastAsia="en-AU"/>
              </w:rPr>
              <w:t>.</w:t>
            </w:r>
            <w:r>
              <w:rPr>
                <w:lang w:eastAsia="en-AU"/>
              </w:rPr>
              <w:t xml:space="preserve"> </w:t>
            </w:r>
          </w:p>
          <w:p w14:paraId="39FE4801" w14:textId="7A930F90" w:rsidR="00AE1300" w:rsidRPr="00726FC8" w:rsidRDefault="00AE1300" w:rsidP="000B0E39">
            <w:pPr>
              <w:pStyle w:val="BodyText"/>
              <w:rPr>
                <w:lang w:eastAsia="en-AU"/>
              </w:rPr>
            </w:pPr>
            <w:r>
              <w:rPr>
                <w:lang w:eastAsia="en-AU"/>
              </w:rPr>
              <w:t>C</w:t>
            </w:r>
            <w:r w:rsidRPr="00726FC8">
              <w:rPr>
                <w:lang w:eastAsia="en-AU"/>
              </w:rPr>
              <w:t xml:space="preserve">onnect </w:t>
            </w:r>
            <w:r>
              <w:rPr>
                <w:lang w:eastAsia="en-AU"/>
              </w:rPr>
              <w:t xml:space="preserve">participants </w:t>
            </w:r>
            <w:r w:rsidRPr="00726FC8">
              <w:rPr>
                <w:lang w:eastAsia="en-AU"/>
              </w:rPr>
              <w:t xml:space="preserve">with </w:t>
            </w:r>
            <w:r>
              <w:rPr>
                <w:lang w:eastAsia="en-AU"/>
              </w:rPr>
              <w:t xml:space="preserve">NSW Government and other </w:t>
            </w:r>
            <w:r w:rsidRPr="00726FC8">
              <w:rPr>
                <w:lang w:eastAsia="en-AU"/>
              </w:rPr>
              <w:t>business support services,</w:t>
            </w:r>
            <w:r>
              <w:rPr>
                <w:lang w:eastAsia="en-AU"/>
              </w:rPr>
              <w:t xml:space="preserve"> as relevant.</w:t>
            </w:r>
          </w:p>
        </w:tc>
      </w:tr>
      <w:tr w:rsidR="00D914EB" w:rsidRPr="00726FC8" w14:paraId="38F49BF4" w14:textId="77777777" w:rsidTr="000B0E39">
        <w:trPr>
          <w:trHeight w:val="300"/>
        </w:trPr>
        <w:tc>
          <w:tcPr>
            <w:tcW w:w="3961" w:type="dxa"/>
            <w:tcBorders>
              <w:top w:val="single" w:sz="6" w:space="0" w:color="BFBFBF"/>
              <w:left w:val="single" w:sz="6" w:space="0" w:color="BFBFBF"/>
              <w:bottom w:val="single" w:sz="6" w:space="0" w:color="BFBFBF"/>
              <w:right w:val="single" w:sz="6" w:space="0" w:color="BFBFBF"/>
            </w:tcBorders>
            <w:shd w:val="clear" w:color="auto" w:fill="auto"/>
            <w:hideMark/>
          </w:tcPr>
          <w:p w14:paraId="57405436" w14:textId="77777777" w:rsidR="00D914EB" w:rsidRPr="00726FC8" w:rsidRDefault="00D914EB" w:rsidP="000B0E39">
            <w:pPr>
              <w:suppressAutoHyphens w:val="0"/>
              <w:textAlignment w:val="baseline"/>
              <w:rPr>
                <w:rFonts w:asciiTheme="minorHAnsi" w:eastAsia="Times New Roman" w:hAnsiTheme="minorHAnsi" w:cs="Times New Roman"/>
                <w:color w:val="auto"/>
                <w:sz w:val="24"/>
                <w:szCs w:val="24"/>
                <w:lang w:eastAsia="en-AU"/>
              </w:rPr>
            </w:pPr>
            <w:r w:rsidRPr="00726FC8">
              <w:rPr>
                <w:rFonts w:asciiTheme="minorHAnsi" w:eastAsia="Times New Roman" w:hAnsiTheme="minorHAnsi" w:cs="Times New Roman"/>
                <w:color w:val="auto"/>
                <w:sz w:val="22"/>
                <w:szCs w:val="22"/>
                <w:lang w:eastAsia="en-AU"/>
              </w:rPr>
              <w:t>Support in developing business networks</w:t>
            </w:r>
          </w:p>
        </w:tc>
        <w:tc>
          <w:tcPr>
            <w:tcW w:w="6237" w:type="dxa"/>
            <w:tcBorders>
              <w:top w:val="single" w:sz="6" w:space="0" w:color="BFBFBF"/>
              <w:left w:val="single" w:sz="6" w:space="0" w:color="BFBFBF"/>
              <w:bottom w:val="single" w:sz="6" w:space="0" w:color="BFBFBF"/>
              <w:right w:val="single" w:sz="6" w:space="0" w:color="BFBFBF"/>
            </w:tcBorders>
          </w:tcPr>
          <w:p w14:paraId="59EB7501" w14:textId="77777777" w:rsidR="00D914EB" w:rsidRPr="00726FC8" w:rsidRDefault="00D914EB" w:rsidP="000B0E39">
            <w:pPr>
              <w:suppressAutoHyphens w:val="0"/>
              <w:textAlignment w:val="baseline"/>
              <w:rPr>
                <w:rFonts w:asciiTheme="minorHAnsi" w:eastAsia="Times New Roman" w:hAnsiTheme="minorHAnsi" w:cs="Times New Roman"/>
                <w:color w:val="auto"/>
                <w:sz w:val="22"/>
                <w:szCs w:val="22"/>
                <w:lang w:eastAsia="en-AU"/>
              </w:rPr>
            </w:pPr>
            <w:r>
              <w:rPr>
                <w:rFonts w:asciiTheme="minorHAnsi" w:eastAsia="Times New Roman" w:hAnsiTheme="minorHAnsi" w:cs="Times New Roman"/>
                <w:color w:val="auto"/>
                <w:sz w:val="22"/>
                <w:szCs w:val="22"/>
                <w:lang w:eastAsia="en-AU"/>
              </w:rPr>
              <w:t>Support participants to link to relevant small business and industry networks and to build their networking skills for the purposes of business growth and increased access to finance.</w:t>
            </w:r>
          </w:p>
        </w:tc>
      </w:tr>
      <w:tr w:rsidR="00D914EB" w:rsidRPr="00726FC8" w14:paraId="7F2C3A00" w14:textId="77777777" w:rsidTr="000B0E39">
        <w:trPr>
          <w:trHeight w:val="300"/>
        </w:trPr>
        <w:tc>
          <w:tcPr>
            <w:tcW w:w="3961" w:type="dxa"/>
            <w:tcBorders>
              <w:top w:val="single" w:sz="6" w:space="0" w:color="BFBFBF"/>
              <w:left w:val="single" w:sz="6" w:space="0" w:color="BFBFBF"/>
              <w:bottom w:val="single" w:sz="6" w:space="0" w:color="BFBFBF"/>
              <w:right w:val="single" w:sz="6" w:space="0" w:color="BFBFBF"/>
            </w:tcBorders>
            <w:shd w:val="clear" w:color="auto" w:fill="auto"/>
          </w:tcPr>
          <w:p w14:paraId="1B0FAB65" w14:textId="77777777" w:rsidR="00D914EB" w:rsidRPr="00726FC8" w:rsidRDefault="00D914EB" w:rsidP="000B0E39">
            <w:pPr>
              <w:suppressAutoHyphens w:val="0"/>
              <w:textAlignment w:val="baseline"/>
              <w:rPr>
                <w:rFonts w:asciiTheme="minorHAnsi" w:eastAsia="Times New Roman" w:hAnsiTheme="minorHAnsi" w:cs="Times New Roman"/>
                <w:color w:val="auto"/>
                <w:sz w:val="24"/>
                <w:szCs w:val="24"/>
                <w:lang w:eastAsia="en-AU"/>
              </w:rPr>
            </w:pPr>
            <w:r w:rsidRPr="00726FC8">
              <w:rPr>
                <w:rFonts w:asciiTheme="minorHAnsi" w:eastAsia="Times New Roman" w:hAnsiTheme="minorHAnsi" w:cs="Times New Roman"/>
                <w:color w:val="auto"/>
                <w:sz w:val="22"/>
                <w:szCs w:val="22"/>
                <w:lang w:eastAsia="en-AU"/>
              </w:rPr>
              <w:t>Support in gaining access to finance, investment or start-up capital</w:t>
            </w:r>
          </w:p>
        </w:tc>
        <w:tc>
          <w:tcPr>
            <w:tcW w:w="6237" w:type="dxa"/>
            <w:tcBorders>
              <w:top w:val="single" w:sz="6" w:space="0" w:color="BFBFBF"/>
              <w:left w:val="single" w:sz="6" w:space="0" w:color="BFBFBF"/>
              <w:bottom w:val="single" w:sz="6" w:space="0" w:color="BFBFBF"/>
              <w:right w:val="single" w:sz="6" w:space="0" w:color="BFBFBF"/>
            </w:tcBorders>
          </w:tcPr>
          <w:p w14:paraId="432F0DAB" w14:textId="77777777" w:rsidR="00D914EB" w:rsidRPr="00726FC8" w:rsidRDefault="00D914EB" w:rsidP="000B0E39">
            <w:pPr>
              <w:suppressAutoHyphens w:val="0"/>
              <w:textAlignment w:val="baseline"/>
              <w:rPr>
                <w:rFonts w:asciiTheme="minorHAnsi" w:eastAsia="Times New Roman" w:hAnsiTheme="minorHAnsi" w:cs="Times New Roman"/>
                <w:color w:val="auto"/>
                <w:sz w:val="22"/>
                <w:szCs w:val="22"/>
                <w:lang w:eastAsia="en-AU"/>
              </w:rPr>
            </w:pPr>
            <w:r>
              <w:rPr>
                <w:rFonts w:asciiTheme="minorHAnsi" w:eastAsia="Times New Roman" w:hAnsiTheme="minorHAnsi" w:cs="Times New Roman"/>
                <w:color w:val="auto"/>
                <w:sz w:val="22"/>
                <w:szCs w:val="22"/>
                <w:lang w:eastAsia="en-AU"/>
              </w:rPr>
              <w:t xml:space="preserve">Support participants to understand the types of finance available and which is best suited to their needs.  Support participants to access finance. </w:t>
            </w:r>
          </w:p>
        </w:tc>
      </w:tr>
    </w:tbl>
    <w:p w14:paraId="2A31E932" w14:textId="1B1CA160" w:rsidR="000A1C16" w:rsidRPr="00726FC8" w:rsidRDefault="000A1C16" w:rsidP="00744FE5">
      <w:pPr>
        <w:pStyle w:val="BodyText"/>
        <w:rPr>
          <w:color w:val="auto"/>
        </w:rPr>
      </w:pPr>
    </w:p>
    <w:p w14:paraId="76363704" w14:textId="77777777" w:rsidR="00744FE5" w:rsidRDefault="00744FE5" w:rsidP="00744FE5">
      <w:pPr>
        <w:pStyle w:val="Heading2"/>
        <w:rPr>
          <w:rStyle w:val="eop"/>
          <w:rFonts w:ascii="Public Sans Light" w:hAnsi="Public Sans Light"/>
          <w:szCs w:val="36"/>
          <w:shd w:val="clear" w:color="auto" w:fill="FFFFFF"/>
        </w:rPr>
      </w:pPr>
      <w:bookmarkStart w:id="14" w:name="_Toc178675336"/>
      <w:bookmarkStart w:id="15" w:name="_Toc180598233"/>
      <w:r>
        <w:rPr>
          <w:rStyle w:val="eop"/>
          <w:rFonts w:ascii="Public Sans Light" w:hAnsi="Public Sans Light"/>
          <w:szCs w:val="36"/>
          <w:shd w:val="clear" w:color="auto" w:fill="FFFFFF"/>
        </w:rPr>
        <w:t>Intended outcomes</w:t>
      </w:r>
      <w:bookmarkEnd w:id="14"/>
      <w:bookmarkEnd w:id="15"/>
    </w:p>
    <w:p w14:paraId="18E997BB" w14:textId="51451571" w:rsidR="00744FE5" w:rsidRDefault="00764243" w:rsidP="009136F3">
      <w:pPr>
        <w:pStyle w:val="BodyText"/>
        <w:rPr>
          <w:rStyle w:val="eop"/>
          <w:rFonts w:ascii="Public Sans Light" w:hAnsi="Public Sans Light"/>
          <w:color w:val="22272B"/>
          <w:shd w:val="clear" w:color="auto" w:fill="FFFFFF"/>
        </w:rPr>
      </w:pPr>
      <w:bookmarkStart w:id="16" w:name="_Hlk178674195"/>
      <w:r>
        <w:rPr>
          <w:rStyle w:val="eop"/>
          <w:rFonts w:ascii="Public Sans Light" w:hAnsi="Public Sans Light"/>
          <w:color w:val="22272B"/>
          <w:shd w:val="clear" w:color="auto" w:fill="FFFFFF"/>
        </w:rPr>
        <w:t>SWIB</w:t>
      </w:r>
      <w:r w:rsidR="00744FE5" w:rsidRPr="00590CF5">
        <w:rPr>
          <w:rStyle w:val="eop"/>
          <w:rFonts w:ascii="Public Sans Light" w:hAnsi="Public Sans Light"/>
          <w:color w:val="22272B"/>
          <w:shd w:val="clear" w:color="auto" w:fill="FFFFFF"/>
        </w:rPr>
        <w:t xml:space="preserve"> outcomes are detailed in the Project Logic template</w:t>
      </w:r>
      <w:r w:rsidR="00744FE5">
        <w:rPr>
          <w:rStyle w:val="eop"/>
          <w:rFonts w:ascii="Public Sans Light" w:hAnsi="Public Sans Light"/>
          <w:color w:val="22272B"/>
          <w:shd w:val="clear" w:color="auto" w:fill="FFFFFF"/>
        </w:rPr>
        <w:t xml:space="preserve"> </w:t>
      </w:r>
      <w:r w:rsidR="00744FE5" w:rsidRPr="005E1E99">
        <w:rPr>
          <w:rStyle w:val="eop"/>
          <w:rFonts w:ascii="Public Sans Light" w:hAnsi="Public Sans Light"/>
          <w:color w:val="22272B"/>
          <w:shd w:val="clear" w:color="auto" w:fill="FFFFFF"/>
        </w:rPr>
        <w:t>at</w:t>
      </w:r>
      <w:r w:rsidR="00744FE5">
        <w:rPr>
          <w:rStyle w:val="eop"/>
          <w:rFonts w:ascii="Public Sans Light" w:hAnsi="Public Sans Light"/>
          <w:b/>
          <w:bCs/>
          <w:color w:val="22272B"/>
          <w:shd w:val="clear" w:color="auto" w:fill="FFFFFF"/>
        </w:rPr>
        <w:t xml:space="preserve"> Appendix</w:t>
      </w:r>
      <w:r w:rsidR="00744FE5" w:rsidRPr="005E1E99">
        <w:rPr>
          <w:rStyle w:val="eop"/>
          <w:rFonts w:ascii="Public Sans Light" w:hAnsi="Public Sans Light"/>
          <w:b/>
          <w:bCs/>
          <w:color w:val="22272B"/>
          <w:shd w:val="clear" w:color="auto" w:fill="FFFFFF"/>
        </w:rPr>
        <w:t xml:space="preserve"> </w:t>
      </w:r>
      <w:r w:rsidR="00744FE5">
        <w:rPr>
          <w:rStyle w:val="eop"/>
          <w:rFonts w:ascii="Public Sans Light" w:hAnsi="Public Sans Light"/>
          <w:b/>
          <w:bCs/>
          <w:color w:val="22272B"/>
          <w:shd w:val="clear" w:color="auto" w:fill="FFFFFF"/>
        </w:rPr>
        <w:t>A</w:t>
      </w:r>
      <w:r w:rsidR="00744FE5">
        <w:rPr>
          <w:rStyle w:val="eop"/>
          <w:rFonts w:ascii="Public Sans Light" w:hAnsi="Public Sans Light"/>
          <w:color w:val="22272B"/>
          <w:shd w:val="clear" w:color="auto" w:fill="FFFFFF"/>
        </w:rPr>
        <w:t>.</w:t>
      </w:r>
      <w:r w:rsidR="00B04F7B">
        <w:rPr>
          <w:rStyle w:val="eop"/>
          <w:rFonts w:ascii="Public Sans Light" w:hAnsi="Public Sans Light"/>
          <w:color w:val="22272B"/>
          <w:shd w:val="clear" w:color="auto" w:fill="FFFFFF"/>
        </w:rPr>
        <w:t xml:space="preserve">  It is expected that </w:t>
      </w:r>
      <w:r>
        <w:rPr>
          <w:rStyle w:val="eop"/>
          <w:rFonts w:ascii="Public Sans Light" w:hAnsi="Public Sans Light"/>
          <w:color w:val="22272B"/>
          <w:shd w:val="clear" w:color="auto" w:fill="FFFFFF"/>
        </w:rPr>
        <w:t>SWIB</w:t>
      </w:r>
      <w:r w:rsidR="00B04F7B">
        <w:rPr>
          <w:rStyle w:val="eop"/>
          <w:rFonts w:ascii="Public Sans Light" w:hAnsi="Public Sans Light"/>
          <w:color w:val="22272B"/>
          <w:shd w:val="clear" w:color="auto" w:fill="FFFFFF"/>
        </w:rPr>
        <w:t xml:space="preserve"> projects will achieve a range of outcomes tailored to the specific needs and goals of the business owner.</w:t>
      </w:r>
    </w:p>
    <w:p w14:paraId="546E9D66" w14:textId="77777777" w:rsidR="00744FE5" w:rsidRPr="00EA1E9B" w:rsidRDefault="00744FE5" w:rsidP="009136F3">
      <w:pPr>
        <w:pStyle w:val="BodyText"/>
        <w:rPr>
          <w:rStyle w:val="eop"/>
          <w:rFonts w:ascii="Public Sans Light" w:hAnsi="Public Sans Light"/>
          <w:color w:val="22272B"/>
          <w:shd w:val="clear" w:color="auto" w:fill="FFFFFF"/>
        </w:rPr>
      </w:pPr>
      <w:r w:rsidRPr="00EA1E9B">
        <w:rPr>
          <w:rStyle w:val="eop"/>
          <w:rFonts w:ascii="Public Sans Light" w:hAnsi="Public Sans Light"/>
          <w:color w:val="22272B"/>
          <w:shd w:val="clear" w:color="auto" w:fill="FFFFFF"/>
        </w:rPr>
        <w:t>Outcomes for participants will include:</w:t>
      </w:r>
    </w:p>
    <w:p w14:paraId="3299424C" w14:textId="77777777" w:rsidR="00744FE5" w:rsidRPr="005E1E99" w:rsidRDefault="00744FE5" w:rsidP="003841E2">
      <w:pPr>
        <w:pStyle w:val="ListParagraph"/>
        <w:numPr>
          <w:ilvl w:val="0"/>
          <w:numId w:val="14"/>
        </w:numPr>
        <w:spacing w:before="120" w:after="120" w:line="240" w:lineRule="auto"/>
        <w:ind w:left="714" w:hanging="357"/>
        <w:rPr>
          <w:rStyle w:val="eop"/>
          <w:rFonts w:ascii="Public Sans Light" w:eastAsiaTheme="minorEastAsia" w:hAnsi="Public Sans Light"/>
          <w:color w:val="22272B"/>
          <w:shd w:val="clear" w:color="auto" w:fill="FFFFFF"/>
          <w:lang w:eastAsia="zh-CN"/>
        </w:rPr>
      </w:pPr>
      <w:r w:rsidRPr="005E1E99">
        <w:rPr>
          <w:rStyle w:val="eop"/>
          <w:rFonts w:ascii="Public Sans Light" w:eastAsiaTheme="minorEastAsia" w:hAnsi="Public Sans Light"/>
          <w:color w:val="22272B"/>
          <w:shd w:val="clear" w:color="auto" w:fill="FFFFFF"/>
          <w:lang w:eastAsia="zh-CN"/>
        </w:rPr>
        <w:t>Increased access to resources and support in starting or growing a micro or small business</w:t>
      </w:r>
    </w:p>
    <w:p w14:paraId="3C913B32" w14:textId="77777777" w:rsidR="00744FE5" w:rsidRPr="005E1E99" w:rsidRDefault="00744FE5" w:rsidP="003841E2">
      <w:pPr>
        <w:pStyle w:val="ListParagraph"/>
        <w:numPr>
          <w:ilvl w:val="0"/>
          <w:numId w:val="14"/>
        </w:numPr>
        <w:spacing w:before="120" w:after="120" w:line="240" w:lineRule="auto"/>
        <w:ind w:left="714" w:hanging="357"/>
        <w:rPr>
          <w:rStyle w:val="eop"/>
          <w:rFonts w:ascii="Public Sans Light" w:eastAsiaTheme="minorEastAsia" w:hAnsi="Public Sans Light"/>
          <w:color w:val="22272B"/>
          <w:shd w:val="clear" w:color="auto" w:fill="FFFFFF"/>
          <w:lang w:eastAsia="zh-CN"/>
        </w:rPr>
      </w:pPr>
      <w:r w:rsidRPr="005E1E99">
        <w:rPr>
          <w:rStyle w:val="eop"/>
          <w:rFonts w:ascii="Public Sans Light" w:eastAsiaTheme="minorEastAsia" w:hAnsi="Public Sans Light"/>
          <w:color w:val="22272B"/>
          <w:shd w:val="clear" w:color="auto" w:fill="FFFFFF"/>
          <w:lang w:eastAsia="zh-CN"/>
        </w:rPr>
        <w:t xml:space="preserve">Increased networks, business skills and confidence in starting or growing a business </w:t>
      </w:r>
    </w:p>
    <w:p w14:paraId="2A98C1FC" w14:textId="77777777" w:rsidR="00744FE5" w:rsidRDefault="00744FE5" w:rsidP="003841E2">
      <w:pPr>
        <w:pStyle w:val="ListParagraph"/>
        <w:numPr>
          <w:ilvl w:val="0"/>
          <w:numId w:val="14"/>
        </w:numPr>
        <w:spacing w:before="120" w:after="120" w:line="240" w:lineRule="auto"/>
        <w:ind w:left="714" w:hanging="357"/>
        <w:rPr>
          <w:rStyle w:val="eop"/>
          <w:rFonts w:ascii="Public Sans Light" w:hAnsi="Public Sans Light"/>
          <w:color w:val="22272B"/>
          <w:shd w:val="clear" w:color="auto" w:fill="FFFFFF"/>
        </w:rPr>
      </w:pPr>
      <w:r w:rsidRPr="005E1E99">
        <w:rPr>
          <w:rStyle w:val="eop"/>
          <w:rFonts w:ascii="Public Sans Light" w:hAnsi="Public Sans Light"/>
          <w:color w:val="22272B"/>
          <w:shd w:val="clear" w:color="auto" w:fill="FFFFFF"/>
        </w:rPr>
        <w:t>Access to finance, investment, or start-up capital to start or grow a business</w:t>
      </w:r>
    </w:p>
    <w:p w14:paraId="4156ABB3" w14:textId="77777777" w:rsidR="00744FE5" w:rsidRPr="00F22F10" w:rsidRDefault="00744FE5" w:rsidP="003841E2">
      <w:pPr>
        <w:pStyle w:val="ListParagraph"/>
        <w:numPr>
          <w:ilvl w:val="0"/>
          <w:numId w:val="14"/>
        </w:numPr>
        <w:spacing w:before="120" w:after="120" w:line="240" w:lineRule="auto"/>
        <w:ind w:left="714" w:hanging="357"/>
        <w:rPr>
          <w:rStyle w:val="eop"/>
          <w:rFonts w:ascii="Public Sans Light" w:hAnsi="Public Sans Light"/>
          <w:color w:val="22272B"/>
          <w:shd w:val="clear" w:color="auto" w:fill="FFFFFF"/>
        </w:rPr>
      </w:pPr>
      <w:r w:rsidRPr="00F22F10">
        <w:rPr>
          <w:rStyle w:val="eop"/>
          <w:rFonts w:ascii="Public Sans Light" w:hAnsi="Public Sans Light"/>
          <w:color w:val="22272B"/>
          <w:shd w:val="clear" w:color="auto" w:fill="FFFFFF"/>
        </w:rPr>
        <w:t xml:space="preserve">Increased number or size of small businesses run by participants within 12 months </w:t>
      </w:r>
    </w:p>
    <w:p w14:paraId="3505D2FC" w14:textId="77777777" w:rsidR="00744FE5" w:rsidRPr="005E1E99" w:rsidRDefault="00744FE5" w:rsidP="003841E2">
      <w:pPr>
        <w:pStyle w:val="ListParagraph"/>
        <w:numPr>
          <w:ilvl w:val="0"/>
          <w:numId w:val="14"/>
        </w:numPr>
        <w:spacing w:before="120" w:after="120" w:line="240" w:lineRule="auto"/>
        <w:ind w:left="714" w:hanging="357"/>
        <w:rPr>
          <w:rStyle w:val="eop"/>
          <w:rFonts w:ascii="Public Sans Light" w:eastAsiaTheme="minorEastAsia" w:hAnsi="Public Sans Light"/>
          <w:color w:val="22272B"/>
          <w:shd w:val="clear" w:color="auto" w:fill="FFFFFF"/>
          <w:lang w:eastAsia="zh-CN"/>
        </w:rPr>
      </w:pPr>
      <w:r w:rsidRPr="005E1E99">
        <w:rPr>
          <w:rStyle w:val="eop"/>
          <w:rFonts w:ascii="Public Sans Light" w:eastAsiaTheme="minorEastAsia" w:hAnsi="Public Sans Light"/>
          <w:color w:val="22272B"/>
          <w:shd w:val="clear" w:color="auto" w:fill="FFFFFF"/>
          <w:lang w:eastAsia="zh-CN"/>
        </w:rPr>
        <w:t xml:space="preserve">Higher business turnover, profit or employment </w:t>
      </w:r>
    </w:p>
    <w:p w14:paraId="527D770A" w14:textId="7963BAC2" w:rsidR="00B0153D" w:rsidRPr="009B51D9" w:rsidRDefault="00744FE5" w:rsidP="009B51D9">
      <w:pPr>
        <w:pStyle w:val="ListParagraph"/>
        <w:numPr>
          <w:ilvl w:val="0"/>
          <w:numId w:val="14"/>
        </w:numPr>
        <w:spacing w:before="120" w:after="120" w:line="240" w:lineRule="auto"/>
        <w:ind w:left="714" w:hanging="357"/>
        <w:rPr>
          <w:rStyle w:val="eop"/>
          <w:rFonts w:ascii="Public Sans Light" w:eastAsiaTheme="minorEastAsia" w:hAnsi="Public Sans Light"/>
          <w:color w:val="22272B"/>
          <w:shd w:val="clear" w:color="auto" w:fill="FFFFFF"/>
          <w:lang w:eastAsia="zh-CN"/>
        </w:rPr>
      </w:pPr>
      <w:r w:rsidRPr="005E1E99">
        <w:rPr>
          <w:rStyle w:val="eop"/>
          <w:rFonts w:ascii="Public Sans Light" w:eastAsiaTheme="minorEastAsia" w:hAnsi="Public Sans Light"/>
          <w:color w:val="22272B"/>
          <w:shd w:val="clear" w:color="auto" w:fill="FFFFFF"/>
          <w:lang w:eastAsia="zh-CN"/>
        </w:rPr>
        <w:t>Increased customer or client base and / or business growth, expansion, capacity and outpu</w:t>
      </w:r>
      <w:r w:rsidR="009B51D9">
        <w:rPr>
          <w:rStyle w:val="eop"/>
          <w:rFonts w:ascii="Public Sans Light" w:eastAsiaTheme="minorEastAsia" w:hAnsi="Public Sans Light"/>
          <w:color w:val="22272B"/>
          <w:shd w:val="clear" w:color="auto" w:fill="FFFFFF"/>
          <w:lang w:eastAsia="zh-CN"/>
        </w:rPr>
        <w:t>t</w:t>
      </w:r>
    </w:p>
    <w:p w14:paraId="6705351F" w14:textId="77777777" w:rsidR="00F273DE" w:rsidRPr="000A1C16" w:rsidRDefault="00744FE5" w:rsidP="003841E2">
      <w:pPr>
        <w:pStyle w:val="ListParagraph"/>
        <w:numPr>
          <w:ilvl w:val="0"/>
          <w:numId w:val="14"/>
        </w:numPr>
        <w:spacing w:before="120" w:after="120" w:line="240" w:lineRule="auto"/>
        <w:ind w:left="714" w:hanging="357"/>
        <w:rPr>
          <w:rFonts w:eastAsiaTheme="minorEastAsia"/>
          <w:color w:val="22272B" w:themeColor="text1"/>
        </w:rPr>
      </w:pPr>
      <w:r w:rsidRPr="000A1C16">
        <w:rPr>
          <w:rStyle w:val="eop"/>
          <w:rFonts w:ascii="Public Sans Light" w:eastAsiaTheme="minorEastAsia" w:hAnsi="Public Sans Light"/>
          <w:color w:val="22272B"/>
          <w:shd w:val="clear" w:color="auto" w:fill="FFFFFF"/>
        </w:rPr>
        <w:t xml:space="preserve">Participants financial wellbeing and economic security are improved as a result of starting or growing a </w:t>
      </w:r>
      <w:r w:rsidRPr="000A1C16">
        <w:rPr>
          <w:color w:val="22272B" w:themeColor="text1"/>
        </w:rPr>
        <w:t>successful business</w:t>
      </w:r>
      <w:r w:rsidRPr="000A1C16">
        <w:rPr>
          <w:rFonts w:eastAsiaTheme="minorEastAsia"/>
          <w:color w:val="22272B" w:themeColor="text1"/>
        </w:rPr>
        <w:t xml:space="preserve"> </w:t>
      </w:r>
    </w:p>
    <w:p w14:paraId="04FB5B56" w14:textId="178277E5" w:rsidR="00744FE5" w:rsidRPr="00BE212B" w:rsidRDefault="0002483D" w:rsidP="00B0153D">
      <w:pPr>
        <w:pStyle w:val="ListParagraph"/>
        <w:numPr>
          <w:ilvl w:val="0"/>
          <w:numId w:val="17"/>
        </w:numPr>
        <w:spacing w:before="120" w:after="120" w:line="240" w:lineRule="auto"/>
        <w:rPr>
          <w:rFonts w:eastAsiaTheme="minorEastAsia"/>
          <w:color w:val="22272B" w:themeColor="text1"/>
        </w:rPr>
      </w:pPr>
      <w:r>
        <w:rPr>
          <w:rFonts w:eastAsiaTheme="minorEastAsia"/>
          <w:color w:val="22272B" w:themeColor="text1"/>
        </w:rPr>
        <w:t xml:space="preserve">Businesses run by participants have greater presence in existing markets and/or access to </w:t>
      </w:r>
      <w:r w:rsidRPr="00BE212B">
        <w:rPr>
          <w:rFonts w:eastAsiaTheme="minorEastAsia"/>
          <w:color w:val="22272B" w:themeColor="text1"/>
        </w:rPr>
        <w:t xml:space="preserve">extended, </w:t>
      </w:r>
      <w:r w:rsidR="00744FE5" w:rsidRPr="00BE212B">
        <w:rPr>
          <w:rFonts w:eastAsiaTheme="minorEastAsia"/>
          <w:color w:val="22272B" w:themeColor="text1"/>
        </w:rPr>
        <w:t xml:space="preserve">alternate, or larger markets </w:t>
      </w:r>
    </w:p>
    <w:p w14:paraId="17E76FD9" w14:textId="64A3A367" w:rsidR="00FC423A" w:rsidRPr="00BE212B" w:rsidRDefault="00FC423A" w:rsidP="00B0153D">
      <w:pPr>
        <w:pStyle w:val="ListParagraph"/>
        <w:numPr>
          <w:ilvl w:val="0"/>
          <w:numId w:val="17"/>
        </w:numPr>
        <w:spacing w:before="120" w:after="120" w:line="240" w:lineRule="auto"/>
        <w:rPr>
          <w:rFonts w:eastAsiaTheme="minorEastAsia"/>
          <w:color w:val="22272B" w:themeColor="text1"/>
        </w:rPr>
      </w:pPr>
      <w:r w:rsidRPr="00BE212B">
        <w:rPr>
          <w:rFonts w:eastAsiaTheme="minorEastAsia"/>
          <w:color w:val="22272B" w:themeColor="text1"/>
        </w:rPr>
        <w:t xml:space="preserve">Increased number of women owned </w:t>
      </w:r>
      <w:r w:rsidR="00DF18E2">
        <w:rPr>
          <w:rFonts w:eastAsiaTheme="minorEastAsia"/>
          <w:color w:val="22272B" w:themeColor="text1"/>
        </w:rPr>
        <w:t xml:space="preserve">and led </w:t>
      </w:r>
      <w:r w:rsidRPr="00BE212B">
        <w:rPr>
          <w:rFonts w:eastAsiaTheme="minorEastAsia"/>
          <w:color w:val="22272B" w:themeColor="text1"/>
        </w:rPr>
        <w:t>businesses registered to procure their services to the NSW Government via Buy NSW</w:t>
      </w:r>
      <w:r w:rsidR="00994B57" w:rsidRPr="00BE212B">
        <w:rPr>
          <w:rFonts w:eastAsiaTheme="minorEastAsia"/>
          <w:color w:val="22272B" w:themeColor="text1"/>
        </w:rPr>
        <w:t xml:space="preserve">.  Support will be provided to organisations regarding this outcome. </w:t>
      </w:r>
    </w:p>
    <w:bookmarkEnd w:id="16"/>
    <w:p w14:paraId="61483E23" w14:textId="6F2F9CF7" w:rsidR="00744FE5" w:rsidRPr="009B51D9" w:rsidRDefault="00744FE5" w:rsidP="00744FE5">
      <w:pPr>
        <w:pStyle w:val="BodyText"/>
        <w:rPr>
          <w:highlight w:val="yellow"/>
        </w:rPr>
      </w:pPr>
    </w:p>
    <w:p w14:paraId="350889A5" w14:textId="58533996" w:rsidR="00747A4E" w:rsidRDefault="001A2198" w:rsidP="005B1FE5">
      <w:pPr>
        <w:pStyle w:val="Heading1"/>
      </w:pPr>
      <w:bookmarkStart w:id="17" w:name="_Toc180598234"/>
      <w:r>
        <w:t>Selection criteria</w:t>
      </w:r>
      <w:bookmarkEnd w:id="17"/>
    </w:p>
    <w:p w14:paraId="2F00CC62" w14:textId="22277840" w:rsidR="00211D36" w:rsidRDefault="00B41B72" w:rsidP="001A2198">
      <w:pPr>
        <w:pStyle w:val="BodyText"/>
      </w:pPr>
      <w:r>
        <w:t>Selection criteria for a grant comprises both eligibility and assessment criteria. EOIs are required to meet all the eligibility criteria and competitively address the assessment criteria.</w:t>
      </w:r>
    </w:p>
    <w:p w14:paraId="5080DB05" w14:textId="77777777" w:rsidR="00211D36" w:rsidRDefault="00211D36" w:rsidP="003841E2">
      <w:pPr>
        <w:pStyle w:val="Heading2"/>
        <w:numPr>
          <w:ilvl w:val="1"/>
          <w:numId w:val="10"/>
        </w:numPr>
      </w:pPr>
      <w:bookmarkStart w:id="18" w:name="_Toc156918588"/>
      <w:bookmarkStart w:id="19" w:name="_Toc178675339"/>
      <w:bookmarkStart w:id="20" w:name="_Toc180598235"/>
      <w:r>
        <w:t>Eligibility criteria</w:t>
      </w:r>
      <w:bookmarkEnd w:id="18"/>
      <w:bookmarkEnd w:id="19"/>
      <w:bookmarkEnd w:id="20"/>
    </w:p>
    <w:p w14:paraId="7A5F3D1C" w14:textId="07965C67" w:rsidR="00211D36" w:rsidRDefault="00211D36" w:rsidP="00211D36">
      <w:pPr>
        <w:pStyle w:val="BodyText"/>
        <w:rPr>
          <w:rStyle w:val="Strong"/>
          <w:b w:val="0"/>
          <w:bCs w:val="0"/>
        </w:rPr>
      </w:pPr>
      <w:r>
        <w:t>A</w:t>
      </w:r>
      <w:r w:rsidRPr="00A16825">
        <w:t xml:space="preserve">pplicants are required to meet </w:t>
      </w:r>
      <w:r w:rsidRPr="00AD1678">
        <w:t>all</w:t>
      </w:r>
      <w:r w:rsidRPr="00A16825">
        <w:t xml:space="preserve"> </w:t>
      </w:r>
      <w:r>
        <w:t xml:space="preserve">the </w:t>
      </w:r>
      <w:r w:rsidRPr="00A16825">
        <w:t>eligibility criteria below</w:t>
      </w:r>
      <w:r>
        <w:rPr>
          <w:rStyle w:val="Strong"/>
        </w:rPr>
        <w:t>:</w:t>
      </w:r>
    </w:p>
    <w:p w14:paraId="32B84366" w14:textId="4404A875" w:rsidR="00211D36" w:rsidRPr="0063636A" w:rsidRDefault="00211D36" w:rsidP="003841E2">
      <w:pPr>
        <w:pStyle w:val="ListBullet"/>
        <w:numPr>
          <w:ilvl w:val="0"/>
          <w:numId w:val="18"/>
        </w:numPr>
      </w:pPr>
      <w:r w:rsidRPr="0063636A">
        <w:t xml:space="preserve">Applicants must be a legally constituted Australian-based entity from one of </w:t>
      </w:r>
      <w:r w:rsidR="000F74D5">
        <w:t>the following</w:t>
      </w:r>
      <w:r w:rsidRPr="0063636A">
        <w:t xml:space="preserve"> categories: </w:t>
      </w:r>
    </w:p>
    <w:p w14:paraId="61FE6D01" w14:textId="77777777" w:rsidR="00211D36" w:rsidRDefault="00211D36" w:rsidP="003841E2">
      <w:pPr>
        <w:pStyle w:val="ListNumber"/>
        <w:numPr>
          <w:ilvl w:val="0"/>
          <w:numId w:val="3"/>
        </w:numPr>
        <w:tabs>
          <w:tab w:val="clear" w:pos="357"/>
          <w:tab w:val="num" w:pos="714"/>
        </w:tabs>
        <w:ind w:left="714"/>
      </w:pPr>
      <w:r>
        <w:t>Aboriginal and / or Torres Strait Islander Community Controlled Organisations (ACCO).</w:t>
      </w:r>
    </w:p>
    <w:p w14:paraId="78A8AE1B" w14:textId="2AF23E1C" w:rsidR="00211D36" w:rsidRDefault="00211D36" w:rsidP="003841E2">
      <w:pPr>
        <w:pStyle w:val="ListNumber"/>
        <w:numPr>
          <w:ilvl w:val="0"/>
          <w:numId w:val="3"/>
        </w:numPr>
        <w:tabs>
          <w:tab w:val="clear" w:pos="357"/>
          <w:tab w:val="num" w:pos="714"/>
        </w:tabs>
        <w:ind w:left="714"/>
      </w:pPr>
      <w:r w:rsidRPr="0063636A">
        <w:t>Incorporated, not-for-profit organisations, including community organisations</w:t>
      </w:r>
      <w:r w:rsidR="00E150D6">
        <w:t xml:space="preserve">, </w:t>
      </w:r>
      <w:r w:rsidR="003F1107">
        <w:t>i</w:t>
      </w:r>
      <w:r w:rsidR="00E150D6">
        <w:t xml:space="preserve">ndustry associations, </w:t>
      </w:r>
      <w:r w:rsidR="003F1107">
        <w:t>p</w:t>
      </w:r>
      <w:r w:rsidR="00E150D6">
        <w:t xml:space="preserve">eak bodies and Chambers of Commerce </w:t>
      </w:r>
    </w:p>
    <w:p w14:paraId="7A2C2D7A" w14:textId="77777777" w:rsidR="00211D36" w:rsidRPr="004A3061" w:rsidRDefault="00211D36" w:rsidP="003841E2">
      <w:pPr>
        <w:pStyle w:val="ListNumber"/>
        <w:numPr>
          <w:ilvl w:val="0"/>
          <w:numId w:val="3"/>
        </w:numPr>
        <w:tabs>
          <w:tab w:val="clear" w:pos="357"/>
          <w:tab w:val="num" w:pos="714"/>
        </w:tabs>
        <w:ind w:left="714"/>
      </w:pPr>
      <w:r>
        <w:t>Social enterprises</w:t>
      </w:r>
    </w:p>
    <w:p w14:paraId="37332222" w14:textId="77777777" w:rsidR="00211D36" w:rsidRDefault="00211D36" w:rsidP="003841E2">
      <w:pPr>
        <w:pStyle w:val="ListBullet"/>
        <w:numPr>
          <w:ilvl w:val="0"/>
          <w:numId w:val="18"/>
        </w:numPr>
      </w:pPr>
      <w:r>
        <w:t>Applicants must be willing to obtain appropriate public liability insurance (minimum of $10 million) if successful.</w:t>
      </w:r>
    </w:p>
    <w:p w14:paraId="3FB14FDD" w14:textId="71B9D039" w:rsidR="00211D36" w:rsidRDefault="00211D36" w:rsidP="003841E2">
      <w:pPr>
        <w:pStyle w:val="ListBullet"/>
        <w:numPr>
          <w:ilvl w:val="0"/>
          <w:numId w:val="18"/>
        </w:numPr>
      </w:pPr>
      <w:r>
        <w:t xml:space="preserve">Applications must provide a budget outlining proposed funding of eligible expenditure items </w:t>
      </w:r>
      <w:r w:rsidR="00B0153D">
        <w:t>and</w:t>
      </w:r>
      <w:r>
        <w:t xml:space="preserve"> excluding non-eligible expenditure items (</w:t>
      </w:r>
      <w:r w:rsidR="00B0153D">
        <w:t xml:space="preserve">per </w:t>
      </w:r>
      <w:r>
        <w:t xml:space="preserve">section 2.3 in the guidelines).  A </w:t>
      </w:r>
      <w:r w:rsidRPr="00885F9B">
        <w:t xml:space="preserve">minimum of 10 per cent </w:t>
      </w:r>
      <w:r>
        <w:t xml:space="preserve">funding </w:t>
      </w:r>
      <w:r w:rsidRPr="00885F9B">
        <w:t>from other sources</w:t>
      </w:r>
      <w:r>
        <w:t xml:space="preserve"> (monetary or in-kind).</w:t>
      </w:r>
    </w:p>
    <w:p w14:paraId="10519F24" w14:textId="77777777" w:rsidR="00211D36" w:rsidRPr="008160C2" w:rsidRDefault="00211D36" w:rsidP="003841E2">
      <w:pPr>
        <w:pStyle w:val="BodyText"/>
        <w:numPr>
          <w:ilvl w:val="0"/>
          <w:numId w:val="18"/>
        </w:numPr>
        <w:rPr>
          <w:rStyle w:val="Strong"/>
          <w:b w:val="0"/>
          <w:bCs w:val="0"/>
        </w:rPr>
      </w:pPr>
      <w:r w:rsidRPr="008160C2">
        <w:rPr>
          <w:rStyle w:val="Strong"/>
          <w:b w:val="0"/>
          <w:bCs w:val="0"/>
        </w:rPr>
        <w:t>An application must be made by a single organisation that will accept responsibility for the delivery of the project if the application is successful.</w:t>
      </w:r>
    </w:p>
    <w:p w14:paraId="2652D0FE" w14:textId="77777777" w:rsidR="00211D36" w:rsidRPr="003C654E" w:rsidRDefault="00211D36" w:rsidP="003841E2">
      <w:pPr>
        <w:pStyle w:val="BodyText"/>
        <w:numPr>
          <w:ilvl w:val="0"/>
          <w:numId w:val="18"/>
        </w:numPr>
        <w:rPr>
          <w:color w:val="auto"/>
        </w:rPr>
      </w:pPr>
      <w:r>
        <w:rPr>
          <w:lang w:eastAsia="en-AU"/>
        </w:rPr>
        <w:t>Applicants must be</w:t>
      </w:r>
      <w:r w:rsidRPr="00BB31D3">
        <w:rPr>
          <w:lang w:eastAsia="en-AU"/>
        </w:rPr>
        <w:t xml:space="preserve"> based </w:t>
      </w:r>
      <w:r>
        <w:rPr>
          <w:lang w:eastAsia="en-AU"/>
        </w:rPr>
        <w:t xml:space="preserve">within </w:t>
      </w:r>
      <w:r w:rsidRPr="00BB31D3">
        <w:rPr>
          <w:lang w:eastAsia="en-AU"/>
        </w:rPr>
        <w:t xml:space="preserve">NSW, unless they can demonstrate that the project will be run in and </w:t>
      </w:r>
      <w:r>
        <w:rPr>
          <w:lang w:eastAsia="en-AU"/>
        </w:rPr>
        <w:t xml:space="preserve">for the </w:t>
      </w:r>
      <w:r w:rsidRPr="00BB31D3">
        <w:rPr>
          <w:lang w:eastAsia="en-AU"/>
        </w:rPr>
        <w:t xml:space="preserve">benefit </w:t>
      </w:r>
      <w:r>
        <w:rPr>
          <w:lang w:eastAsia="en-AU"/>
        </w:rPr>
        <w:t xml:space="preserve">of </w:t>
      </w:r>
      <w:r w:rsidRPr="00BB31D3">
        <w:rPr>
          <w:lang w:eastAsia="en-AU"/>
        </w:rPr>
        <w:t xml:space="preserve">women and/or girls in NSW and that the organisation meets all regulatory, </w:t>
      </w:r>
      <w:r w:rsidRPr="003C654E">
        <w:rPr>
          <w:color w:val="auto"/>
          <w:lang w:eastAsia="en-AU"/>
        </w:rPr>
        <w:t>business requirements.</w:t>
      </w:r>
    </w:p>
    <w:p w14:paraId="712472C8" w14:textId="20909368" w:rsidR="00211D36" w:rsidRPr="00551528" w:rsidRDefault="00211D36" w:rsidP="003841E2">
      <w:pPr>
        <w:pStyle w:val="BodyText"/>
        <w:numPr>
          <w:ilvl w:val="0"/>
          <w:numId w:val="18"/>
        </w:numPr>
        <w:rPr>
          <w:rStyle w:val="Strong"/>
          <w:b w:val="0"/>
          <w:bCs w:val="0"/>
          <w:color w:val="auto"/>
        </w:rPr>
      </w:pPr>
      <w:r w:rsidRPr="00551528">
        <w:rPr>
          <w:color w:val="auto"/>
        </w:rPr>
        <w:t xml:space="preserve">Projects must be delivered in the period between </w:t>
      </w:r>
      <w:r w:rsidR="00DF18E2">
        <w:rPr>
          <w:color w:val="auto"/>
        </w:rPr>
        <w:t>July</w:t>
      </w:r>
      <w:r w:rsidRPr="00551528">
        <w:rPr>
          <w:color w:val="auto"/>
        </w:rPr>
        <w:t xml:space="preserve"> 2025 – 30 June 2027.Applicants must apply for funding within the specified amounts of $1</w:t>
      </w:r>
      <w:r w:rsidR="00DF18E2">
        <w:rPr>
          <w:color w:val="auto"/>
        </w:rPr>
        <w:t>5</w:t>
      </w:r>
      <w:r w:rsidRPr="00551528">
        <w:rPr>
          <w:color w:val="auto"/>
        </w:rPr>
        <w:t>0,000 to $250,000.</w:t>
      </w:r>
    </w:p>
    <w:p w14:paraId="1E5448C9" w14:textId="77777777" w:rsidR="00211D36" w:rsidRPr="00211D36" w:rsidRDefault="00211D36" w:rsidP="00211D36">
      <w:pPr>
        <w:pStyle w:val="Heading3"/>
        <w:rPr>
          <w:rStyle w:val="Strong"/>
          <w:b w:val="0"/>
          <w:bCs w:val="0"/>
        </w:rPr>
      </w:pPr>
      <w:bookmarkStart w:id="21" w:name="_Toc180598236"/>
      <w:r w:rsidRPr="00211D36">
        <w:rPr>
          <w:rStyle w:val="Strong"/>
          <w:b w:val="0"/>
          <w:bCs w:val="0"/>
        </w:rPr>
        <w:t>Requirements for Aboriginal / Torres Strait Islander Community-Controlled Organisations</w:t>
      </w:r>
      <w:bookmarkEnd w:id="21"/>
    </w:p>
    <w:p w14:paraId="227910AD" w14:textId="77777777" w:rsidR="00211D36" w:rsidRDefault="00211D36" w:rsidP="00211D36">
      <w:pPr>
        <w:pStyle w:val="Heading30"/>
        <w:rPr>
          <w:rFonts w:asciiTheme="minorHAnsi" w:hAnsiTheme="minorHAnsi"/>
          <w:color w:val="22272B" w:themeColor="text1"/>
          <w:sz w:val="22"/>
        </w:rPr>
      </w:pPr>
      <w:proofErr w:type="gramStart"/>
      <w:r>
        <w:rPr>
          <w:rFonts w:asciiTheme="minorHAnsi" w:hAnsiTheme="minorHAnsi"/>
          <w:color w:val="22272B" w:themeColor="text1"/>
          <w:sz w:val="22"/>
        </w:rPr>
        <w:t>For the purpose of</w:t>
      </w:r>
      <w:proofErr w:type="gramEnd"/>
      <w:r>
        <w:rPr>
          <w:rFonts w:asciiTheme="minorHAnsi" w:hAnsiTheme="minorHAnsi"/>
          <w:color w:val="22272B" w:themeColor="text1"/>
          <w:sz w:val="22"/>
        </w:rPr>
        <w:t xml:space="preserve"> this grant, an eligible </w:t>
      </w:r>
      <w:r w:rsidRPr="00722392">
        <w:rPr>
          <w:rFonts w:asciiTheme="minorHAnsi" w:hAnsiTheme="minorHAnsi"/>
          <w:color w:val="22272B" w:themeColor="text1"/>
          <w:sz w:val="22"/>
        </w:rPr>
        <w:t xml:space="preserve">Aboriginal and / or Torres Strait Islander Community Controlled Organisation </w:t>
      </w:r>
      <w:r>
        <w:rPr>
          <w:rFonts w:asciiTheme="minorHAnsi" w:hAnsiTheme="minorHAnsi"/>
          <w:color w:val="22272B" w:themeColor="text1"/>
          <w:sz w:val="22"/>
        </w:rPr>
        <w:t>builds the strength and empowerment of Aboriginal and Torres Strait Islander communities and people, and is:</w:t>
      </w:r>
    </w:p>
    <w:p w14:paraId="19818588" w14:textId="77777777" w:rsidR="00211D36" w:rsidRDefault="00211D36" w:rsidP="003841E2">
      <w:pPr>
        <w:pStyle w:val="ListBullet"/>
        <w:numPr>
          <w:ilvl w:val="0"/>
          <w:numId w:val="27"/>
        </w:numPr>
      </w:pPr>
      <w:r>
        <w:t>Incorporated under relevant legislation;</w:t>
      </w:r>
    </w:p>
    <w:p w14:paraId="18EC6D3A" w14:textId="77777777" w:rsidR="00211D36" w:rsidRDefault="00211D36" w:rsidP="003841E2">
      <w:pPr>
        <w:pStyle w:val="ListBullet"/>
        <w:numPr>
          <w:ilvl w:val="0"/>
          <w:numId w:val="27"/>
        </w:numPr>
      </w:pPr>
      <w:r>
        <w:t>Not-for-profit (see further requirements below);</w:t>
      </w:r>
    </w:p>
    <w:p w14:paraId="4127141A" w14:textId="77777777" w:rsidR="00211D36" w:rsidRDefault="00211D36" w:rsidP="003841E2">
      <w:pPr>
        <w:pStyle w:val="ListBullet"/>
        <w:numPr>
          <w:ilvl w:val="0"/>
          <w:numId w:val="27"/>
        </w:numPr>
      </w:pPr>
      <w:r>
        <w:t>Controlled and operated by Aboriginal and / or Torres Strait Islander people;</w:t>
      </w:r>
    </w:p>
    <w:p w14:paraId="133AEE9B" w14:textId="77777777" w:rsidR="00211D36" w:rsidRDefault="00211D36" w:rsidP="003841E2">
      <w:pPr>
        <w:pStyle w:val="ListBullet"/>
        <w:numPr>
          <w:ilvl w:val="0"/>
          <w:numId w:val="27"/>
        </w:numPr>
      </w:pPr>
      <w:r>
        <w:t>Connected to the community or communities in which they deliver services; and</w:t>
      </w:r>
    </w:p>
    <w:p w14:paraId="56E07CE2" w14:textId="77777777" w:rsidR="00211D36" w:rsidRDefault="00211D36" w:rsidP="003841E2">
      <w:pPr>
        <w:pStyle w:val="ListBullet"/>
        <w:numPr>
          <w:ilvl w:val="0"/>
          <w:numId w:val="27"/>
        </w:numPr>
      </w:pPr>
      <w:r>
        <w:t>Governed by a majority Aboriginal and / or Torres Strait Islander governing body.</w:t>
      </w:r>
    </w:p>
    <w:p w14:paraId="7D23DC5D" w14:textId="77777777" w:rsidR="00211D36" w:rsidRDefault="00211D36" w:rsidP="00211D36">
      <w:pPr>
        <w:pStyle w:val="BodyText"/>
      </w:pPr>
      <w:r w:rsidRPr="00CC5A0D">
        <w:t xml:space="preserve">Applicants will be required to provide documentation </w:t>
      </w:r>
      <w:r>
        <w:t xml:space="preserve">to support their ACCO status </w:t>
      </w:r>
      <w:r w:rsidRPr="00CC5A0D">
        <w:t>such as</w:t>
      </w:r>
      <w:r>
        <w:t>:</w:t>
      </w:r>
      <w:r w:rsidRPr="00CC5A0D">
        <w:t xml:space="preserve"> </w:t>
      </w:r>
    </w:p>
    <w:p w14:paraId="63C9DC0F" w14:textId="77777777" w:rsidR="00211D36" w:rsidRDefault="00211D36" w:rsidP="003841E2">
      <w:pPr>
        <w:pStyle w:val="ListBullet"/>
        <w:numPr>
          <w:ilvl w:val="0"/>
          <w:numId w:val="26"/>
        </w:numPr>
      </w:pPr>
      <w:r>
        <w:t xml:space="preserve">an </w:t>
      </w:r>
      <w:hyperlink r:id="rId21" w:tgtFrame="_blank" w:history="1">
        <w:r w:rsidRPr="006975A3">
          <w:t>Office of the Registrar of Indigenous Corporations</w:t>
        </w:r>
      </w:hyperlink>
      <w:r w:rsidRPr="00CC5A0D">
        <w:t xml:space="preserve"> certificate of registration</w:t>
      </w:r>
      <w:r>
        <w:t xml:space="preserve">, </w:t>
      </w:r>
    </w:p>
    <w:p w14:paraId="520C2A74" w14:textId="77777777" w:rsidR="00211D36" w:rsidRDefault="00211D36" w:rsidP="003841E2">
      <w:pPr>
        <w:pStyle w:val="ListBullet"/>
        <w:numPr>
          <w:ilvl w:val="0"/>
          <w:numId w:val="26"/>
        </w:numPr>
      </w:pPr>
      <w:r>
        <w:t>a</w:t>
      </w:r>
      <w:r w:rsidRPr="00CC5A0D">
        <w:t xml:space="preserve"> constitution/rule book which shows the organisation requirements</w:t>
      </w:r>
      <w:r>
        <w:t xml:space="preserve">,  </w:t>
      </w:r>
    </w:p>
    <w:p w14:paraId="2DCF7FBF" w14:textId="719C6EC1" w:rsidR="00211D36" w:rsidRPr="009603DD" w:rsidRDefault="00211D36" w:rsidP="003841E2">
      <w:pPr>
        <w:pStyle w:val="ListBullet"/>
        <w:numPr>
          <w:ilvl w:val="0"/>
          <w:numId w:val="26"/>
        </w:numPr>
      </w:pPr>
      <w:r w:rsidRPr="00BB74B2">
        <w:t xml:space="preserve">letters </w:t>
      </w:r>
      <w:r>
        <w:t xml:space="preserve">or surveys </w:t>
      </w:r>
      <w:r w:rsidRPr="00BB74B2">
        <w:t>from other local Aboriginal organisations, groups or relevant community stakeholders or outcomes from community feedback</w:t>
      </w:r>
      <w:r>
        <w:t>.</w:t>
      </w:r>
    </w:p>
    <w:p w14:paraId="0C648A9F" w14:textId="77777777" w:rsidR="00211D36" w:rsidRPr="009603DD" w:rsidRDefault="00211D36" w:rsidP="009603DD">
      <w:pPr>
        <w:pStyle w:val="Heading3"/>
        <w:rPr>
          <w:rStyle w:val="Strong"/>
          <w:b w:val="0"/>
          <w:bCs w:val="0"/>
        </w:rPr>
      </w:pPr>
      <w:bookmarkStart w:id="22" w:name="_Toc180598237"/>
      <w:r w:rsidRPr="009603DD">
        <w:rPr>
          <w:rStyle w:val="Strong"/>
          <w:b w:val="0"/>
          <w:bCs w:val="0"/>
        </w:rPr>
        <w:t>Requirements for Not for Profits:</w:t>
      </w:r>
      <w:bookmarkEnd w:id="22"/>
    </w:p>
    <w:p w14:paraId="0826AD23" w14:textId="77777777" w:rsidR="00211D36" w:rsidRDefault="00211D36" w:rsidP="00211D36">
      <w:pPr>
        <w:pStyle w:val="BodyText"/>
      </w:pPr>
      <w:r>
        <w:t>Eligible n</w:t>
      </w:r>
      <w:r w:rsidRPr="0063636A">
        <w:t xml:space="preserve">ot-for-profit organisations must be registered and approved as a not-for-profit body with a current and up-to-date record in </w:t>
      </w:r>
      <w:r>
        <w:t xml:space="preserve">at least </w:t>
      </w:r>
      <w:r w:rsidRPr="0063636A">
        <w:t>one of the following categories:</w:t>
      </w:r>
      <w:r w:rsidRPr="008F59AA">
        <w:rPr>
          <w:rFonts w:ascii="Times New Roman" w:hAnsi="Times New Roman" w:cs="Times New Roman"/>
        </w:rPr>
        <w:t> </w:t>
      </w:r>
      <w:r w:rsidRPr="0063636A">
        <w:t> </w:t>
      </w:r>
    </w:p>
    <w:p w14:paraId="4ECCD41B" w14:textId="77777777" w:rsidR="00211D36" w:rsidRPr="0063636A" w:rsidRDefault="00211D36" w:rsidP="003841E2">
      <w:pPr>
        <w:pStyle w:val="ListNumber2"/>
        <w:numPr>
          <w:ilvl w:val="0"/>
          <w:numId w:val="2"/>
        </w:numPr>
      </w:pPr>
      <w:r w:rsidRPr="0063636A">
        <w:t xml:space="preserve">Charities, trusts, and cooperatives that are registered with the </w:t>
      </w:r>
      <w:hyperlink r:id="rId22" w:tgtFrame="_blank" w:history="1">
        <w:r w:rsidRPr="0063636A">
          <w:t>Australian Charities and Not-for-profits Commission</w:t>
        </w:r>
      </w:hyperlink>
      <w:r w:rsidRPr="0063636A">
        <w:t xml:space="preserve"> (ACNC). </w:t>
      </w:r>
    </w:p>
    <w:p w14:paraId="22F1F916" w14:textId="77777777" w:rsidR="00211D36" w:rsidRPr="0063636A" w:rsidRDefault="00211D36" w:rsidP="003841E2">
      <w:pPr>
        <w:pStyle w:val="ListNumber2"/>
        <w:numPr>
          <w:ilvl w:val="0"/>
          <w:numId w:val="2"/>
        </w:numPr>
      </w:pPr>
      <w:r w:rsidRPr="0063636A">
        <w:t>Organisations with</w:t>
      </w:r>
      <w:r w:rsidRPr="0063636A">
        <w:rPr>
          <w:rFonts w:ascii="Times New Roman" w:hAnsi="Times New Roman"/>
        </w:rPr>
        <w:t> </w:t>
      </w:r>
      <w:hyperlink r:id="rId23" w:tgtFrame="_blank" w:history="1">
        <w:r w:rsidRPr="0063636A">
          <w:t>Deductible Gift Recipient</w:t>
        </w:r>
      </w:hyperlink>
      <w:r w:rsidRPr="0063636A">
        <w:rPr>
          <w:rFonts w:ascii="Times New Roman" w:hAnsi="Times New Roman"/>
        </w:rPr>
        <w:t> </w:t>
      </w:r>
      <w:r w:rsidRPr="0063636A">
        <w:t>(DGR) status. </w:t>
      </w:r>
    </w:p>
    <w:p w14:paraId="37ED7C56" w14:textId="77777777" w:rsidR="00211D36" w:rsidRPr="0063636A" w:rsidRDefault="00211D36" w:rsidP="003841E2">
      <w:pPr>
        <w:pStyle w:val="ListNumber2"/>
        <w:numPr>
          <w:ilvl w:val="0"/>
          <w:numId w:val="2"/>
        </w:numPr>
      </w:pPr>
      <w:r w:rsidRPr="0063636A">
        <w:t>Organisations with</w:t>
      </w:r>
      <w:r w:rsidRPr="0063636A">
        <w:rPr>
          <w:rFonts w:ascii="Times New Roman" w:hAnsi="Times New Roman"/>
        </w:rPr>
        <w:t> </w:t>
      </w:r>
      <w:hyperlink r:id="rId24" w:tgtFrame="_blank" w:history="1">
        <w:r w:rsidRPr="0063636A">
          <w:t>Public Benevolent Institution</w:t>
        </w:r>
      </w:hyperlink>
      <w:r w:rsidRPr="0063636A">
        <w:rPr>
          <w:rFonts w:ascii="Times New Roman" w:hAnsi="Times New Roman"/>
        </w:rPr>
        <w:t> </w:t>
      </w:r>
      <w:r w:rsidRPr="0063636A">
        <w:t>status. </w:t>
      </w:r>
    </w:p>
    <w:p w14:paraId="2CC7C3B0" w14:textId="3BAB32D6" w:rsidR="00211D36" w:rsidRDefault="00211D36" w:rsidP="003841E2">
      <w:pPr>
        <w:pStyle w:val="ListNumber2"/>
        <w:numPr>
          <w:ilvl w:val="0"/>
          <w:numId w:val="2"/>
        </w:numPr>
      </w:pPr>
      <w:r w:rsidRPr="0063636A">
        <w:t xml:space="preserve">Associations (registered under the </w:t>
      </w:r>
      <w:r w:rsidRPr="009228E4">
        <w:rPr>
          <w:i/>
          <w:iCs/>
        </w:rPr>
        <w:t>Associations Incorporation Act 2009</w:t>
      </w:r>
      <w:r w:rsidRPr="0063636A">
        <w:t xml:space="preserve"> and with</w:t>
      </w:r>
      <w:r w:rsidRPr="0063636A">
        <w:rPr>
          <w:rFonts w:ascii="Times New Roman" w:hAnsi="Times New Roman"/>
        </w:rPr>
        <w:t> </w:t>
      </w:r>
      <w:hyperlink r:id="rId25" w:tgtFrame="_blank" w:history="1">
        <w:r w:rsidRPr="0063636A">
          <w:t>NSW Fair Trading</w:t>
        </w:r>
      </w:hyperlink>
      <w:r w:rsidRPr="0063636A">
        <w:t>).</w:t>
      </w:r>
    </w:p>
    <w:p w14:paraId="320C56E5" w14:textId="15AAE4DB" w:rsidR="009D3823" w:rsidRPr="00894B1A" w:rsidRDefault="009D3823" w:rsidP="003841E2">
      <w:pPr>
        <w:pStyle w:val="ListNumber2"/>
        <w:numPr>
          <w:ilvl w:val="0"/>
          <w:numId w:val="2"/>
        </w:numPr>
      </w:pPr>
      <w:r w:rsidRPr="00894B1A">
        <w:t xml:space="preserve">Non-distributing co-operatives registered under the </w:t>
      </w:r>
      <w:r w:rsidRPr="00894B1A">
        <w:rPr>
          <w:i/>
          <w:iCs/>
        </w:rPr>
        <w:t>Co-operatives National Law</w:t>
      </w:r>
      <w:r w:rsidRPr="00894B1A">
        <w:t xml:space="preserve"> (NSW) and with NSW Fair Trading.</w:t>
      </w:r>
    </w:p>
    <w:p w14:paraId="06AB059E" w14:textId="77777777" w:rsidR="00211D36" w:rsidRPr="0063636A" w:rsidRDefault="00211D36" w:rsidP="003841E2">
      <w:pPr>
        <w:pStyle w:val="ListNumber2"/>
        <w:numPr>
          <w:ilvl w:val="0"/>
          <w:numId w:val="2"/>
        </w:numPr>
      </w:pPr>
      <w:r>
        <w:t xml:space="preserve">A </w:t>
      </w:r>
      <w:r w:rsidRPr="0063636A">
        <w:t>Local Aboriginal Land Council</w:t>
      </w:r>
      <w:r>
        <w:t xml:space="preserve"> under the </w:t>
      </w:r>
      <w:r w:rsidRPr="00A27F70">
        <w:rPr>
          <w:i/>
          <w:iCs/>
        </w:rPr>
        <w:t>Aboriginal Land Rights Act 1983</w:t>
      </w:r>
      <w:r>
        <w:t xml:space="preserve"> (NSW) and </w:t>
      </w:r>
      <w:r w:rsidRPr="0063636A">
        <w:t xml:space="preserve">registered with the </w:t>
      </w:r>
      <w:hyperlink r:id="rId26" w:tgtFrame="_blank" w:history="1">
        <w:r w:rsidRPr="0063636A">
          <w:t>NSW Aboriginal Land Council</w:t>
        </w:r>
      </w:hyperlink>
      <w:r w:rsidRPr="0063636A">
        <w:t>. </w:t>
      </w:r>
    </w:p>
    <w:p w14:paraId="6A03273B" w14:textId="77777777" w:rsidR="00211D36" w:rsidRDefault="00211D36" w:rsidP="003841E2">
      <w:pPr>
        <w:pStyle w:val="ListNumber2"/>
        <w:numPr>
          <w:ilvl w:val="0"/>
          <w:numId w:val="2"/>
        </w:numPr>
      </w:pPr>
      <w:r w:rsidRPr="0063636A">
        <w:t xml:space="preserve">Indigenous Corporations registered with the </w:t>
      </w:r>
      <w:hyperlink r:id="rId27" w:tgtFrame="_blank" w:history="1">
        <w:r w:rsidRPr="0063636A">
          <w:t>Office of the Registrar of Indigenous Corporations</w:t>
        </w:r>
      </w:hyperlink>
      <w:r w:rsidRPr="0063636A">
        <w:t>. </w:t>
      </w:r>
    </w:p>
    <w:p w14:paraId="1605026A" w14:textId="77777777" w:rsidR="00211D36" w:rsidRPr="009603DD" w:rsidRDefault="00211D36" w:rsidP="009603DD">
      <w:pPr>
        <w:pStyle w:val="Heading3"/>
        <w:rPr>
          <w:rStyle w:val="Strong"/>
          <w:b w:val="0"/>
          <w:bCs w:val="0"/>
        </w:rPr>
      </w:pPr>
      <w:bookmarkStart w:id="23" w:name="_Toc180598238"/>
      <w:r w:rsidRPr="009603DD">
        <w:rPr>
          <w:rStyle w:val="Strong"/>
          <w:b w:val="0"/>
          <w:bCs w:val="0"/>
        </w:rPr>
        <w:t>Requirements for social enterprises</w:t>
      </w:r>
      <w:bookmarkEnd w:id="23"/>
    </w:p>
    <w:p w14:paraId="593A5946" w14:textId="77777777" w:rsidR="00211D36" w:rsidRDefault="00211D36" w:rsidP="00211D36">
      <w:pPr>
        <w:pStyle w:val="BodyText"/>
      </w:pPr>
      <w:r>
        <w:t xml:space="preserve">To be considered a social enterprise, an organisation must satisfy each of the criteria below: </w:t>
      </w:r>
    </w:p>
    <w:p w14:paraId="2E7FB82F" w14:textId="77777777" w:rsidR="00211D36" w:rsidRDefault="00211D36" w:rsidP="003841E2">
      <w:pPr>
        <w:pStyle w:val="BodyText"/>
        <w:numPr>
          <w:ilvl w:val="0"/>
          <w:numId w:val="20"/>
        </w:numPr>
      </w:pPr>
      <w:r>
        <w:t xml:space="preserve">be established with a social, cultural or environmental purpose consistent with a public and/or community benefit  </w:t>
      </w:r>
    </w:p>
    <w:p w14:paraId="74C9B02C" w14:textId="77777777" w:rsidR="00211D36" w:rsidRDefault="00211D36" w:rsidP="003841E2">
      <w:pPr>
        <w:pStyle w:val="BodyText"/>
        <w:numPr>
          <w:ilvl w:val="0"/>
          <w:numId w:val="20"/>
        </w:numPr>
      </w:pPr>
      <w:r>
        <w:t xml:space="preserve">trade commercially to fulfil their purpose  </w:t>
      </w:r>
    </w:p>
    <w:p w14:paraId="787884A9" w14:textId="77777777" w:rsidR="00211D36" w:rsidRDefault="00211D36" w:rsidP="003841E2">
      <w:pPr>
        <w:pStyle w:val="BodyText"/>
        <w:numPr>
          <w:ilvl w:val="0"/>
          <w:numId w:val="20"/>
        </w:numPr>
      </w:pPr>
      <w:r>
        <w:t xml:space="preserve">derive a substantial portion of their income from trading commercially  </w:t>
      </w:r>
    </w:p>
    <w:p w14:paraId="1D3BC6D4" w14:textId="6A70BD1A" w:rsidR="00551528" w:rsidRDefault="00211D36" w:rsidP="003841E2">
      <w:pPr>
        <w:pStyle w:val="BodyText"/>
        <w:numPr>
          <w:ilvl w:val="0"/>
          <w:numId w:val="20"/>
        </w:numPr>
      </w:pPr>
      <w:r>
        <w:t xml:space="preserve">reinvest </w:t>
      </w:r>
      <w:proofErr w:type="gramStart"/>
      <w:r>
        <w:t>the majority of</w:t>
      </w:r>
      <w:proofErr w:type="gramEnd"/>
      <w:r>
        <w:t xml:space="preserve"> their surplus in the fulfilment of their purpose  </w:t>
      </w:r>
    </w:p>
    <w:p w14:paraId="5CA776E9" w14:textId="6320ECCB" w:rsidR="0002483D" w:rsidRPr="00551528" w:rsidRDefault="0002483D" w:rsidP="0002483D">
      <w:pPr>
        <w:pStyle w:val="BodyText"/>
      </w:pPr>
      <w:r w:rsidRPr="0002483D">
        <w:t>Social Traders certification or People and Planet First global verification is required as evidence to demonstrate the social enterprise definition is met. Organisations will be required to indicate which certification or verifications they will use at EOI and provide evidence at full application stage.</w:t>
      </w:r>
    </w:p>
    <w:p w14:paraId="3F7D8AE1" w14:textId="1C677EAA" w:rsidR="00211D36" w:rsidRPr="00A1123D" w:rsidRDefault="00211D36" w:rsidP="009603DD">
      <w:pPr>
        <w:pStyle w:val="Heading2"/>
      </w:pPr>
      <w:bookmarkStart w:id="24" w:name="_Toc180598239"/>
      <w:r w:rsidRPr="00A1123D">
        <w:t>Ineligible Applicants</w:t>
      </w:r>
      <w:bookmarkEnd w:id="24"/>
    </w:p>
    <w:p w14:paraId="4E45AD6F" w14:textId="77777777" w:rsidR="00211D36" w:rsidRDefault="00211D36" w:rsidP="00211D36">
      <w:pPr>
        <w:pStyle w:val="BodyText"/>
      </w:pPr>
      <w:r>
        <w:t xml:space="preserve">Funding will </w:t>
      </w:r>
      <w:r w:rsidRPr="0081307A">
        <w:t>not</w:t>
      </w:r>
      <w:r>
        <w:t xml:space="preserve"> be provided to:</w:t>
      </w:r>
    </w:p>
    <w:p w14:paraId="621B510A" w14:textId="77777777" w:rsidR="00211D36" w:rsidRPr="00B47EEA" w:rsidRDefault="00211D36" w:rsidP="003841E2">
      <w:pPr>
        <w:pStyle w:val="ListBullet"/>
        <w:numPr>
          <w:ilvl w:val="0"/>
          <w:numId w:val="19"/>
        </w:numPr>
        <w:ind w:left="360"/>
      </w:pPr>
      <w:bookmarkStart w:id="25" w:name="_Toc156918589"/>
      <w:r w:rsidRPr="00B47EEA">
        <w:t>Individuals or groups of individuals, including sole traders. </w:t>
      </w:r>
    </w:p>
    <w:p w14:paraId="4D00E50B" w14:textId="77777777" w:rsidR="00211D36" w:rsidRPr="00B47EEA" w:rsidRDefault="00211D36" w:rsidP="003841E2">
      <w:pPr>
        <w:pStyle w:val="ListBullet"/>
        <w:numPr>
          <w:ilvl w:val="0"/>
          <w:numId w:val="19"/>
        </w:numPr>
        <w:ind w:left="360"/>
      </w:pPr>
      <w:r w:rsidRPr="00B47EEA">
        <w:t>Unincorporated organisations. </w:t>
      </w:r>
    </w:p>
    <w:p w14:paraId="365FACDD" w14:textId="77777777" w:rsidR="00211D36" w:rsidRPr="00B47EEA" w:rsidRDefault="00211D36" w:rsidP="003841E2">
      <w:pPr>
        <w:pStyle w:val="ListBullet"/>
        <w:numPr>
          <w:ilvl w:val="0"/>
          <w:numId w:val="19"/>
        </w:numPr>
        <w:ind w:left="360"/>
      </w:pPr>
      <w:r w:rsidRPr="00B47EEA">
        <w:t>For profit commercial organisations and entities. </w:t>
      </w:r>
    </w:p>
    <w:p w14:paraId="0F777A46" w14:textId="77777777" w:rsidR="00211D36" w:rsidRPr="00B47EEA" w:rsidRDefault="00211D36" w:rsidP="003841E2">
      <w:pPr>
        <w:pStyle w:val="ListBullet"/>
        <w:numPr>
          <w:ilvl w:val="0"/>
          <w:numId w:val="19"/>
        </w:numPr>
        <w:ind w:left="360"/>
      </w:pPr>
      <w:r w:rsidRPr="00B47EEA">
        <w:t>Sub-contractors – either for program management or for project delivery on behalf of non-eligible organisations. </w:t>
      </w:r>
    </w:p>
    <w:p w14:paraId="759A76B0" w14:textId="77777777" w:rsidR="00211D36" w:rsidRDefault="00211D36" w:rsidP="003841E2">
      <w:pPr>
        <w:pStyle w:val="ListBullet"/>
        <w:numPr>
          <w:ilvl w:val="0"/>
          <w:numId w:val="19"/>
        </w:numPr>
        <w:ind w:left="360"/>
      </w:pPr>
      <w:r w:rsidRPr="00B47EEA">
        <w:t>NSW Government or Australian Government agencies or their entities (including public trusts). </w:t>
      </w:r>
    </w:p>
    <w:p w14:paraId="41C84509" w14:textId="77777777" w:rsidR="00211D36" w:rsidRDefault="00211D36" w:rsidP="003841E2">
      <w:pPr>
        <w:pStyle w:val="ListBullet"/>
        <w:numPr>
          <w:ilvl w:val="0"/>
          <w:numId w:val="19"/>
        </w:numPr>
        <w:ind w:left="360"/>
      </w:pPr>
      <w:r>
        <w:t>Applicants requesting 100 percent project funding from Women NSW.</w:t>
      </w:r>
    </w:p>
    <w:p w14:paraId="3B0D30ED" w14:textId="77777777" w:rsidR="00211D36" w:rsidRPr="0000167A" w:rsidRDefault="00211D36" w:rsidP="009136F3">
      <w:pPr>
        <w:pStyle w:val="ListBullet"/>
        <w:tabs>
          <w:tab w:val="num" w:pos="354"/>
        </w:tabs>
        <w:ind w:left="354"/>
      </w:pPr>
      <w:r>
        <w:t>Projects</w:t>
      </w:r>
      <w:r w:rsidRPr="0000167A">
        <w:t xml:space="preserve"> which already receive NSW or Commonwealth Government funding.</w:t>
      </w:r>
    </w:p>
    <w:p w14:paraId="041AD8F5" w14:textId="77777777" w:rsidR="00211D36" w:rsidRPr="0000167A" w:rsidRDefault="00211D36" w:rsidP="009136F3">
      <w:pPr>
        <w:pStyle w:val="ListBullet"/>
        <w:tabs>
          <w:tab w:val="num" w:pos="354"/>
        </w:tabs>
        <w:ind w:left="354"/>
      </w:pPr>
      <w:r w:rsidRPr="0000167A">
        <w:t xml:space="preserve">Applicants with outstanding acquittal requirements with Women NSW </w:t>
      </w:r>
    </w:p>
    <w:p w14:paraId="1501CEDA" w14:textId="30C4238B" w:rsidR="00211D36" w:rsidRPr="00895E3F" w:rsidRDefault="00211D36" w:rsidP="009136F3">
      <w:pPr>
        <w:pStyle w:val="ListBullet"/>
        <w:tabs>
          <w:tab w:val="num" w:pos="354"/>
        </w:tabs>
        <w:spacing w:before="0" w:after="0"/>
        <w:ind w:left="354"/>
      </w:pPr>
      <w:r>
        <w:t xml:space="preserve">Applicants with an obligation under the NSW National Redress Scheme who have not joined the Scheme (further information outlined in section </w:t>
      </w:r>
      <w:r w:rsidR="008A6743">
        <w:t>2.3</w:t>
      </w:r>
      <w:r>
        <w:t>).</w:t>
      </w:r>
    </w:p>
    <w:p w14:paraId="01693C3E" w14:textId="77777777" w:rsidR="00211D36" w:rsidRDefault="00211D36" w:rsidP="00211D36">
      <w:pPr>
        <w:pStyle w:val="ListBullet"/>
        <w:numPr>
          <w:ilvl w:val="0"/>
          <w:numId w:val="0"/>
        </w:numPr>
        <w:spacing w:before="0" w:after="0"/>
      </w:pPr>
    </w:p>
    <w:p w14:paraId="3D38CF18" w14:textId="77777777" w:rsidR="00211D36" w:rsidRPr="00895E3F" w:rsidRDefault="00211D36" w:rsidP="00211D36">
      <w:pPr>
        <w:pStyle w:val="ListBullet"/>
        <w:numPr>
          <w:ilvl w:val="0"/>
          <w:numId w:val="0"/>
        </w:numPr>
        <w:spacing w:before="0" w:after="0"/>
      </w:pPr>
      <w:r w:rsidRPr="00895E3F">
        <w:t>Note: NSW Government schools, Area Health Services and public hospitals are ineligible to apply, however, an associated incorporated not-for-profit body, such as a Parents and Citizens Association or hospital auxiliary will be eligible to apply for funding.</w:t>
      </w:r>
    </w:p>
    <w:p w14:paraId="3C7FF209" w14:textId="77777777" w:rsidR="008A6743" w:rsidRPr="00D6044E" w:rsidRDefault="008A6743" w:rsidP="008A6743">
      <w:pPr>
        <w:numPr>
          <w:ilvl w:val="1"/>
          <w:numId w:val="10"/>
        </w:numPr>
        <w:pBdr>
          <w:top w:val="single" w:sz="4" w:space="8" w:color="002664" w:themeColor="accent1"/>
        </w:pBdr>
        <w:tabs>
          <w:tab w:val="clear" w:pos="907"/>
          <w:tab w:val="num" w:pos="1049"/>
          <w:tab w:val="num" w:pos="6294"/>
        </w:tabs>
        <w:suppressAutoHyphens w:val="0"/>
        <w:spacing w:before="120" w:after="120"/>
        <w:ind w:left="851" w:hanging="851"/>
        <w:outlineLvl w:val="1"/>
        <w:rPr>
          <w:rFonts w:asciiTheme="minorHAnsi" w:eastAsiaTheme="minorEastAsia" w:hAnsiTheme="minorHAnsi" w:cstheme="minorBidi"/>
          <w:color w:val="002664" w:themeColor="accent1"/>
          <w:sz w:val="36"/>
          <w:szCs w:val="22"/>
        </w:rPr>
      </w:pPr>
      <w:bookmarkStart w:id="26" w:name="_Toc180598240"/>
      <w:bookmarkStart w:id="27" w:name="_Toc154065896"/>
      <w:bookmarkStart w:id="28" w:name="_Toc156918590"/>
      <w:bookmarkStart w:id="29" w:name="_Toc178675340"/>
      <w:bookmarkEnd w:id="25"/>
      <w:r w:rsidRPr="00D6044E">
        <w:rPr>
          <w:rFonts w:asciiTheme="minorHAnsi" w:eastAsiaTheme="minorEastAsia" w:hAnsiTheme="minorHAnsi" w:cstheme="minorBidi"/>
          <w:color w:val="002664" w:themeColor="accent1"/>
          <w:sz w:val="36"/>
          <w:szCs w:val="22"/>
        </w:rPr>
        <w:t>NSW National Redress Scheme sanctions</w:t>
      </w:r>
      <w:bookmarkEnd w:id="26"/>
    </w:p>
    <w:p w14:paraId="1375049C" w14:textId="77777777" w:rsidR="008A6743" w:rsidRPr="00D6044E" w:rsidRDefault="008A6743" w:rsidP="008A6743">
      <w:pPr>
        <w:tabs>
          <w:tab w:val="left" w:pos="357"/>
          <w:tab w:val="left" w:pos="714"/>
          <w:tab w:val="left" w:pos="2552"/>
        </w:tabs>
        <w:rPr>
          <w:rFonts w:asciiTheme="minorHAnsi" w:eastAsiaTheme="minorEastAsia" w:hAnsiTheme="minorHAnsi" w:cstheme="minorBidi"/>
          <w:color w:val="22272B" w:themeColor="text1"/>
          <w:sz w:val="22"/>
          <w:szCs w:val="22"/>
        </w:rPr>
      </w:pPr>
      <w:r w:rsidRPr="00D6044E">
        <w:rPr>
          <w:rFonts w:asciiTheme="minorHAnsi" w:eastAsiaTheme="minorEastAsia" w:hAnsiTheme="minorHAnsi" w:cstheme="minorBidi"/>
          <w:color w:val="22272B" w:themeColor="text1"/>
          <w:sz w:val="22"/>
          <w:szCs w:val="22"/>
        </w:rPr>
        <w:t>The NSW Government will not award a Grant Funding Arrangement to a non-government organisation with Redress Obligation (or to any of its Related Entities) if that non-government organisation:</w:t>
      </w:r>
    </w:p>
    <w:p w14:paraId="0B3E9723" w14:textId="77777777" w:rsidR="008A6743" w:rsidRPr="00D6044E" w:rsidRDefault="008A6743" w:rsidP="008A6743">
      <w:pPr>
        <w:numPr>
          <w:ilvl w:val="0"/>
          <w:numId w:val="24"/>
        </w:numPr>
        <w:tabs>
          <w:tab w:val="left" w:pos="357"/>
          <w:tab w:val="left" w:pos="714"/>
          <w:tab w:val="left" w:pos="2552"/>
        </w:tabs>
        <w:ind w:left="714" w:hanging="357"/>
        <w:rPr>
          <w:rFonts w:asciiTheme="minorHAnsi" w:eastAsiaTheme="minorEastAsia" w:hAnsiTheme="minorHAnsi" w:cstheme="minorBidi"/>
          <w:color w:val="22272B" w:themeColor="text1"/>
          <w:sz w:val="22"/>
          <w:szCs w:val="22"/>
        </w:rPr>
      </w:pPr>
      <w:r w:rsidRPr="00D6044E">
        <w:rPr>
          <w:rFonts w:asciiTheme="minorHAnsi" w:eastAsiaTheme="minorEastAsia" w:hAnsiTheme="minorHAnsi" w:cstheme="minorBidi"/>
          <w:color w:val="22272B" w:themeColor="text1"/>
          <w:sz w:val="22"/>
          <w:szCs w:val="22"/>
        </w:rPr>
        <w:t>Has declined to join the Scheme, or</w:t>
      </w:r>
    </w:p>
    <w:p w14:paraId="7B38D19C" w14:textId="77777777" w:rsidR="008A6743" w:rsidRPr="00D6044E" w:rsidRDefault="008A6743" w:rsidP="008A6743">
      <w:pPr>
        <w:numPr>
          <w:ilvl w:val="0"/>
          <w:numId w:val="24"/>
        </w:numPr>
        <w:tabs>
          <w:tab w:val="left" w:pos="357"/>
          <w:tab w:val="left" w:pos="714"/>
          <w:tab w:val="left" w:pos="2552"/>
        </w:tabs>
        <w:ind w:left="714" w:hanging="357"/>
        <w:rPr>
          <w:rFonts w:asciiTheme="minorHAnsi" w:eastAsiaTheme="minorEastAsia" w:hAnsiTheme="minorHAnsi" w:cstheme="minorBidi"/>
          <w:color w:val="22272B" w:themeColor="text1"/>
          <w:sz w:val="22"/>
          <w:szCs w:val="22"/>
        </w:rPr>
      </w:pPr>
      <w:r w:rsidRPr="00D6044E">
        <w:rPr>
          <w:rFonts w:asciiTheme="minorHAnsi" w:eastAsiaTheme="minorEastAsia" w:hAnsiTheme="minorHAnsi" w:cstheme="minorBidi"/>
          <w:color w:val="22272B" w:themeColor="text1"/>
          <w:sz w:val="22"/>
          <w:szCs w:val="22"/>
        </w:rPr>
        <w:t>At the expiry of six months after the time it is notified to join the Scheme, has failed to do so.</w:t>
      </w:r>
    </w:p>
    <w:p w14:paraId="4DCE3AD8" w14:textId="77777777" w:rsidR="008A6743" w:rsidRPr="009773B8" w:rsidRDefault="008A6743" w:rsidP="008A6743">
      <w:pPr>
        <w:tabs>
          <w:tab w:val="left" w:pos="357"/>
          <w:tab w:val="left" w:pos="714"/>
          <w:tab w:val="left" w:pos="2552"/>
        </w:tabs>
        <w:spacing w:before="120" w:after="120"/>
        <w:rPr>
          <w:rFonts w:asciiTheme="minorHAnsi" w:eastAsiaTheme="minorEastAsia" w:hAnsiTheme="minorHAnsi" w:cstheme="minorBidi"/>
          <w:color w:val="22272B" w:themeColor="text1"/>
          <w:sz w:val="22"/>
          <w:szCs w:val="22"/>
        </w:rPr>
      </w:pPr>
      <w:r w:rsidRPr="00D6044E">
        <w:rPr>
          <w:rFonts w:asciiTheme="minorHAnsi" w:eastAsiaTheme="minorEastAsia" w:hAnsiTheme="minorHAnsi" w:cs="Public Sans Light"/>
          <w:color w:val="000000"/>
          <w:sz w:val="22"/>
          <w:szCs w:val="22"/>
        </w:rPr>
        <w:t xml:space="preserve">For further information visit the website </w:t>
      </w:r>
      <w:hyperlink r:id="rId28" w:history="1">
        <w:r w:rsidRPr="00ED33A9">
          <w:rPr>
            <w:rStyle w:val="Hyperlink"/>
            <w:rFonts w:asciiTheme="minorHAnsi" w:eastAsiaTheme="minorEastAsia" w:hAnsiTheme="minorHAnsi" w:cs="Public Sans Light"/>
            <w:sz w:val="22"/>
            <w:szCs w:val="22"/>
          </w:rPr>
          <w:t>NSW National Redress Scheme sanctions</w:t>
        </w:r>
        <w:r w:rsidRPr="00ED33A9">
          <w:rPr>
            <w:rStyle w:val="Hyperlink"/>
            <w:rFonts w:asciiTheme="minorHAnsi" w:eastAsiaTheme="minorEastAsia" w:hAnsiTheme="minorHAnsi" w:cstheme="minorBidi"/>
            <w:sz w:val="22"/>
            <w:szCs w:val="22"/>
          </w:rPr>
          <w:t>.</w:t>
        </w:r>
      </w:hyperlink>
    </w:p>
    <w:p w14:paraId="476DAAE1" w14:textId="77777777" w:rsidR="00211D36" w:rsidRDefault="00211D36" w:rsidP="009603DD">
      <w:pPr>
        <w:pStyle w:val="Heading2"/>
      </w:pPr>
      <w:bookmarkStart w:id="30" w:name="_Toc180598241"/>
      <w:r>
        <w:t>Eligible and ineligible uses of funding</w:t>
      </w:r>
      <w:bookmarkEnd w:id="27"/>
      <w:bookmarkEnd w:id="28"/>
      <w:bookmarkEnd w:id="29"/>
      <w:bookmarkEnd w:id="30"/>
    </w:p>
    <w:p w14:paraId="554152E7" w14:textId="77777777" w:rsidR="00211D36" w:rsidRPr="00885F9B" w:rsidRDefault="00211D36" w:rsidP="00211D36">
      <w:pPr>
        <w:pStyle w:val="BodyText"/>
      </w:pPr>
      <w:r>
        <w:t xml:space="preserve">Applicants will not be eligible where the budget includes ineligible items. </w:t>
      </w:r>
    </w:p>
    <w:p w14:paraId="4616479A" w14:textId="4AF06696" w:rsidR="00211D36" w:rsidRDefault="00764243" w:rsidP="00211D36">
      <w:pPr>
        <w:spacing w:before="160" w:after="160"/>
        <w:rPr>
          <w:rFonts w:asciiTheme="minorHAnsi" w:eastAsiaTheme="minorEastAsia" w:hAnsiTheme="minorHAnsi" w:cstheme="minorBidi"/>
          <w:color w:val="22272B" w:themeColor="text1"/>
          <w:sz w:val="22"/>
          <w:szCs w:val="22"/>
        </w:rPr>
      </w:pPr>
      <w:r>
        <w:rPr>
          <w:rFonts w:asciiTheme="minorHAnsi" w:eastAsiaTheme="minorEastAsia" w:hAnsiTheme="minorHAnsi" w:cstheme="minorBidi"/>
          <w:color w:val="22272B" w:themeColor="text1"/>
          <w:sz w:val="22"/>
          <w:szCs w:val="22"/>
        </w:rPr>
        <w:t>SWIB</w:t>
      </w:r>
      <w:r w:rsidR="00211D36">
        <w:rPr>
          <w:rFonts w:asciiTheme="minorHAnsi" w:eastAsiaTheme="minorEastAsia" w:hAnsiTheme="minorHAnsi" w:cstheme="minorBidi"/>
          <w:color w:val="22272B" w:themeColor="text1"/>
          <w:sz w:val="22"/>
          <w:szCs w:val="22"/>
        </w:rPr>
        <w:t xml:space="preserve"> grants must only be used for expenses directly related to the development and delivery of the project activities. </w:t>
      </w:r>
    </w:p>
    <w:p w14:paraId="5FC5B70F" w14:textId="77777777" w:rsidR="00211D36" w:rsidRDefault="00211D36" w:rsidP="009603DD">
      <w:pPr>
        <w:pStyle w:val="Heading3"/>
      </w:pPr>
      <w:bookmarkStart w:id="31" w:name="_Toc180598242"/>
      <w:r>
        <w:t xml:space="preserve">Items </w:t>
      </w:r>
      <w:r w:rsidRPr="00F05083">
        <w:rPr>
          <w:u w:val="single"/>
        </w:rPr>
        <w:t>eligible</w:t>
      </w:r>
      <w:r>
        <w:t xml:space="preserve"> for grant expenditure:</w:t>
      </w:r>
      <w:bookmarkEnd w:id="31"/>
      <w:r>
        <w:t xml:space="preserve"> </w:t>
      </w:r>
    </w:p>
    <w:p w14:paraId="3F0CABAB" w14:textId="77777777" w:rsidR="00211D36" w:rsidRPr="00EA0191" w:rsidRDefault="00211D36" w:rsidP="00211D36">
      <w:pPr>
        <w:pStyle w:val="BodyText"/>
      </w:pPr>
      <w:r>
        <w:t xml:space="preserve">Grant funding can only be used for expenses directly related to the delivery of the project in NSW.  Applicants must clearly set out proposed expenditure in the application and outline how the project will demonstrate value for money. </w:t>
      </w:r>
    </w:p>
    <w:p w14:paraId="64228434" w14:textId="77777777" w:rsidR="00211D36" w:rsidRPr="009603DD" w:rsidRDefault="00211D36" w:rsidP="009603DD">
      <w:pPr>
        <w:pStyle w:val="Heading3"/>
      </w:pPr>
      <w:bookmarkStart w:id="32" w:name="_Toc161310776"/>
      <w:bookmarkStart w:id="33" w:name="_Toc180598243"/>
      <w:r w:rsidRPr="009603DD">
        <w:t>Items not eligible for grant expenditure:</w:t>
      </w:r>
      <w:bookmarkEnd w:id="32"/>
      <w:bookmarkEnd w:id="33"/>
    </w:p>
    <w:p w14:paraId="742139AD" w14:textId="77777777" w:rsidR="009136F3" w:rsidRPr="007504BD" w:rsidRDefault="009136F3" w:rsidP="003841E2">
      <w:pPr>
        <w:pStyle w:val="ListBullet"/>
        <w:numPr>
          <w:ilvl w:val="0"/>
          <w:numId w:val="25"/>
        </w:numPr>
        <w:rPr>
          <w:rFonts w:eastAsia="Times New Roman"/>
          <w:lang w:eastAsia="en-AU"/>
        </w:rPr>
      </w:pPr>
      <w:bookmarkStart w:id="34" w:name="_Toc156918591"/>
      <w:r>
        <w:t xml:space="preserve">Business capital or start-up funding. </w:t>
      </w:r>
    </w:p>
    <w:p w14:paraId="39AE9144" w14:textId="77777777" w:rsidR="009136F3" w:rsidRPr="007504BD" w:rsidRDefault="009136F3" w:rsidP="003841E2">
      <w:pPr>
        <w:pStyle w:val="ListBullet"/>
        <w:numPr>
          <w:ilvl w:val="0"/>
          <w:numId w:val="25"/>
        </w:numPr>
        <w:rPr>
          <w:rFonts w:eastAsia="Times New Roman"/>
          <w:lang w:eastAsia="en-AU"/>
        </w:rPr>
      </w:pPr>
      <w:r>
        <w:t>Purchase of, or cost of infrastructure, assets and/or capital equipment and works.</w:t>
      </w:r>
    </w:p>
    <w:p w14:paraId="7907BB6F" w14:textId="27E4D67F" w:rsidR="009136F3" w:rsidRDefault="009136F3" w:rsidP="003841E2">
      <w:pPr>
        <w:pStyle w:val="ListBullet"/>
        <w:numPr>
          <w:ilvl w:val="0"/>
          <w:numId w:val="25"/>
        </w:numPr>
        <w:rPr>
          <w:rFonts w:eastAsia="Times New Roman"/>
          <w:lang w:eastAsia="en-AU"/>
        </w:rPr>
      </w:pPr>
      <w:r>
        <w:t xml:space="preserve">Permanent equipment purchases (e.g. </w:t>
      </w:r>
      <w:r w:rsidRPr="008D62A4">
        <w:t xml:space="preserve">computers, phones or iPads or other items not specific to the </w:t>
      </w:r>
      <w:r w:rsidR="000A1C16">
        <w:t>project</w:t>
      </w:r>
      <w:r>
        <w:t>).</w:t>
      </w:r>
    </w:p>
    <w:p w14:paraId="38AE9A72" w14:textId="77777777" w:rsidR="009136F3" w:rsidRDefault="009136F3" w:rsidP="003841E2">
      <w:pPr>
        <w:pStyle w:val="ListBullet"/>
        <w:numPr>
          <w:ilvl w:val="0"/>
          <w:numId w:val="25"/>
        </w:numPr>
      </w:pPr>
      <w:r>
        <w:t>Operating costs of the organisation or recurrent expenses (e.g. i</w:t>
      </w:r>
      <w:r w:rsidRPr="008C51BF">
        <w:t xml:space="preserve">nsurance, leases, </w:t>
      </w:r>
      <w:r>
        <w:t xml:space="preserve">bills, general office </w:t>
      </w:r>
      <w:r w:rsidRPr="008C51BF">
        <w:t>consumables</w:t>
      </w:r>
      <w:r>
        <w:t xml:space="preserve"> </w:t>
      </w:r>
      <w:r w:rsidRPr="008C51BF">
        <w:t>and disposables</w:t>
      </w:r>
      <w:r>
        <w:t xml:space="preserve">). </w:t>
      </w:r>
    </w:p>
    <w:p w14:paraId="1D67CA7A" w14:textId="77777777" w:rsidR="009136F3" w:rsidRPr="001D4C35" w:rsidRDefault="009136F3" w:rsidP="003841E2">
      <w:pPr>
        <w:pStyle w:val="ListBullet"/>
        <w:numPr>
          <w:ilvl w:val="0"/>
          <w:numId w:val="25"/>
        </w:numPr>
      </w:pPr>
      <w:r>
        <w:t>Permanent wages, salaries and on-costs for ongoing staff.</w:t>
      </w:r>
    </w:p>
    <w:p w14:paraId="31CF739A" w14:textId="77777777" w:rsidR="009136F3" w:rsidRDefault="009136F3" w:rsidP="003841E2">
      <w:pPr>
        <w:pStyle w:val="ListBullet"/>
        <w:numPr>
          <w:ilvl w:val="0"/>
          <w:numId w:val="25"/>
        </w:numPr>
      </w:pPr>
      <w:r>
        <w:t>Organisational development costs for internal staff (e.g. staff training, conferences, workshops, planning days).</w:t>
      </w:r>
    </w:p>
    <w:p w14:paraId="7E92A725" w14:textId="77777777" w:rsidR="009136F3" w:rsidRPr="004B1BBB" w:rsidRDefault="009136F3" w:rsidP="003841E2">
      <w:pPr>
        <w:pStyle w:val="ListBullet"/>
        <w:numPr>
          <w:ilvl w:val="0"/>
          <w:numId w:val="25"/>
        </w:numPr>
        <w:rPr>
          <w:color w:val="auto"/>
        </w:rPr>
      </w:pPr>
      <w:r w:rsidRPr="211D583C">
        <w:rPr>
          <w:color w:val="auto"/>
        </w:rPr>
        <w:t>Conferences – you cannot use the fund to conferences and workshops, or to pay for an individual or group attend a conference. This does not include structured, time limited training sessions and workshops with practical and clear outcomes for project participants.</w:t>
      </w:r>
    </w:p>
    <w:p w14:paraId="5B232C3A" w14:textId="77777777" w:rsidR="009136F3" w:rsidRDefault="009136F3" w:rsidP="003841E2">
      <w:pPr>
        <w:pStyle w:val="ListBullet"/>
        <w:numPr>
          <w:ilvl w:val="0"/>
          <w:numId w:val="25"/>
        </w:numPr>
      </w:pPr>
      <w:r>
        <w:t>Prizes, competition or awards (e.g. cash giveaways, lucky door prizes, raffle prizes).</w:t>
      </w:r>
    </w:p>
    <w:p w14:paraId="6F649B96" w14:textId="77777777" w:rsidR="009136F3" w:rsidRDefault="009136F3" w:rsidP="003841E2">
      <w:pPr>
        <w:pStyle w:val="ListBullet"/>
        <w:numPr>
          <w:ilvl w:val="0"/>
          <w:numId w:val="25"/>
        </w:numPr>
      </w:pPr>
      <w:r>
        <w:t xml:space="preserve">Interstate and/or overseas travel allowances or costs associated with membership of boards/councils. </w:t>
      </w:r>
    </w:p>
    <w:p w14:paraId="01B1C6A0" w14:textId="77777777" w:rsidR="009136F3" w:rsidRDefault="009136F3" w:rsidP="003841E2">
      <w:pPr>
        <w:pStyle w:val="ListBullet"/>
        <w:numPr>
          <w:ilvl w:val="0"/>
          <w:numId w:val="25"/>
        </w:numPr>
      </w:pPr>
      <w:r>
        <w:t>Retrospective costs (any money spent before a grant is approved).</w:t>
      </w:r>
    </w:p>
    <w:p w14:paraId="1C1DA8CA" w14:textId="3E45B874" w:rsidR="009136F3" w:rsidRDefault="009136F3" w:rsidP="003841E2">
      <w:pPr>
        <w:pStyle w:val="ListBullet"/>
        <w:numPr>
          <w:ilvl w:val="0"/>
          <w:numId w:val="25"/>
        </w:numPr>
      </w:pPr>
      <w:r>
        <w:t xml:space="preserve">Fundraising for the purposes of fundraising for charities or for the organisation’s personal use. </w:t>
      </w:r>
    </w:p>
    <w:p w14:paraId="38E11DDC" w14:textId="77777777" w:rsidR="009136F3" w:rsidRDefault="009136F3" w:rsidP="003841E2">
      <w:pPr>
        <w:pStyle w:val="ListBullet"/>
        <w:numPr>
          <w:ilvl w:val="0"/>
          <w:numId w:val="25"/>
        </w:numPr>
      </w:pPr>
      <w:r>
        <w:t>Any project</w:t>
      </w:r>
      <w:r w:rsidRPr="00913BA8">
        <w:t xml:space="preserve"> run solely for commercial purposes to the benefit of the delivery partner</w:t>
      </w:r>
      <w:r>
        <w:t xml:space="preserve"> but not the program participants.</w:t>
      </w:r>
    </w:p>
    <w:p w14:paraId="2F434E8D" w14:textId="77777777" w:rsidR="009136F3" w:rsidRPr="00245B05" w:rsidRDefault="009136F3" w:rsidP="003841E2">
      <w:pPr>
        <w:pStyle w:val="ListBullet"/>
        <w:numPr>
          <w:ilvl w:val="0"/>
          <w:numId w:val="25"/>
        </w:numPr>
        <w:rPr>
          <w:color w:val="auto"/>
        </w:rPr>
      </w:pPr>
      <w:r>
        <w:rPr>
          <w:rFonts w:ascii="Public Sans Light" w:hAnsi="Public Sans Light" w:cs="Calibri"/>
          <w:color w:val="auto"/>
        </w:rPr>
        <w:t>P</w:t>
      </w:r>
      <w:r w:rsidRPr="00245B05">
        <w:rPr>
          <w:rFonts w:ascii="Public Sans Light" w:hAnsi="Public Sans Light" w:cs="Calibri"/>
          <w:color w:val="auto"/>
        </w:rPr>
        <w:t>rojects and activities coordinated by NSW Government Departments and Statutory Authorities</w:t>
      </w:r>
      <w:r>
        <w:rPr>
          <w:rFonts w:ascii="Public Sans Light" w:hAnsi="Public Sans Light" w:cs="Calibri"/>
          <w:color w:val="auto"/>
        </w:rPr>
        <w:t>.</w:t>
      </w:r>
      <w:r w:rsidRPr="00245B05">
        <w:rPr>
          <w:rFonts w:ascii="Public Sans Light" w:hAnsi="Public Sans Light" w:cs="Calibri"/>
          <w:color w:val="auto"/>
        </w:rPr>
        <w:t xml:space="preserve"> </w:t>
      </w:r>
    </w:p>
    <w:p w14:paraId="44293198" w14:textId="77777777" w:rsidR="009136F3" w:rsidRDefault="009136F3" w:rsidP="003841E2">
      <w:pPr>
        <w:pStyle w:val="ListBullet"/>
        <w:numPr>
          <w:ilvl w:val="0"/>
          <w:numId w:val="25"/>
        </w:numPr>
      </w:pPr>
      <w:r>
        <w:rPr>
          <w:rFonts w:ascii="Public Sans Light" w:hAnsi="Public Sans Light" w:cs="Calibri"/>
          <w:color w:val="auto"/>
        </w:rPr>
        <w:t>R</w:t>
      </w:r>
      <w:r w:rsidRPr="007F5875">
        <w:rPr>
          <w:rFonts w:ascii="Public Sans Light" w:hAnsi="Public Sans Light" w:cs="Calibri"/>
          <w:color w:val="auto"/>
        </w:rPr>
        <w:t xml:space="preserve">esearch projects, including those </w:t>
      </w:r>
      <w:r>
        <w:rPr>
          <w:rFonts w:ascii="Public Sans Light" w:hAnsi="Public Sans Light" w:cs="Calibri"/>
          <w:color w:val="22272B"/>
        </w:rPr>
        <w:t xml:space="preserve">which are co-funded by State or Federal Governments and/or other organisations. </w:t>
      </w:r>
    </w:p>
    <w:p w14:paraId="7B605ACC" w14:textId="77777777" w:rsidR="009136F3" w:rsidRDefault="009136F3" w:rsidP="003841E2">
      <w:pPr>
        <w:pStyle w:val="ListBullet"/>
        <w:numPr>
          <w:ilvl w:val="0"/>
          <w:numId w:val="25"/>
        </w:numPr>
      </w:pPr>
      <w:r>
        <w:t xml:space="preserve">Purchase of promotional/awareness raising merchandise that will be sold for profited on. </w:t>
      </w:r>
    </w:p>
    <w:p w14:paraId="3A88485C" w14:textId="77777777" w:rsidR="009136F3" w:rsidRDefault="009136F3" w:rsidP="003841E2">
      <w:pPr>
        <w:pStyle w:val="ListBullet"/>
        <w:numPr>
          <w:ilvl w:val="0"/>
          <w:numId w:val="25"/>
        </w:numPr>
      </w:pPr>
      <w:r>
        <w:t>Acquittal, auditing or reporting costs.</w:t>
      </w:r>
    </w:p>
    <w:p w14:paraId="194CBBD4" w14:textId="77777777" w:rsidR="009136F3" w:rsidRDefault="009136F3" w:rsidP="003841E2">
      <w:pPr>
        <w:pStyle w:val="ListBullet"/>
        <w:numPr>
          <w:ilvl w:val="0"/>
          <w:numId w:val="25"/>
        </w:numPr>
      </w:pPr>
      <w:r>
        <w:t xml:space="preserve">Fees associated with an auspice agreement. </w:t>
      </w:r>
    </w:p>
    <w:p w14:paraId="2FCE75A7" w14:textId="77777777" w:rsidR="009136F3" w:rsidRDefault="009136F3" w:rsidP="003841E2">
      <w:pPr>
        <w:pStyle w:val="ListBullet"/>
        <w:numPr>
          <w:ilvl w:val="0"/>
          <w:numId w:val="25"/>
        </w:numPr>
      </w:pPr>
      <w:r>
        <w:t xml:space="preserve">Existing debt or loan repayments. </w:t>
      </w:r>
    </w:p>
    <w:p w14:paraId="1E846601" w14:textId="77777777" w:rsidR="009136F3" w:rsidRDefault="009136F3" w:rsidP="003841E2">
      <w:pPr>
        <w:pStyle w:val="ListBullet"/>
        <w:numPr>
          <w:ilvl w:val="0"/>
          <w:numId w:val="25"/>
        </w:numPr>
      </w:pPr>
      <w:r>
        <w:t>E</w:t>
      </w:r>
      <w:r w:rsidRPr="00155941">
        <w:t xml:space="preserve">vents that encourage gambling </w:t>
      </w:r>
      <w:r>
        <w:t>(e.g.</w:t>
      </w:r>
      <w:r w:rsidRPr="00155941">
        <w:t xml:space="preserve"> raffles, bingo</w:t>
      </w:r>
      <w:r>
        <w:t>)</w:t>
      </w:r>
      <w:r w:rsidRPr="00155941">
        <w:t xml:space="preserve"> or the consumption of alcohol</w:t>
      </w:r>
      <w:r>
        <w:t xml:space="preserve">. </w:t>
      </w:r>
      <w:r w:rsidRPr="00155941">
        <w:t xml:space="preserve"> </w:t>
      </w:r>
    </w:p>
    <w:p w14:paraId="301478CD" w14:textId="79ADE74E" w:rsidR="0002483D" w:rsidRDefault="009136F3" w:rsidP="00AB44A8">
      <w:pPr>
        <w:pStyle w:val="ListBullet"/>
        <w:numPr>
          <w:ilvl w:val="0"/>
          <w:numId w:val="25"/>
        </w:numPr>
      </w:pPr>
      <w:r w:rsidRPr="0009351A">
        <w:rPr>
          <w:rFonts w:ascii="Public Sans Light" w:eastAsia="MS PMincho" w:hAnsi="Public Sans Light"/>
          <w:lang w:eastAsia="en-AU"/>
        </w:rPr>
        <w:t>Non-essential costs which are not related to the proposed core activity</w:t>
      </w:r>
    </w:p>
    <w:p w14:paraId="5FF35579" w14:textId="77777777" w:rsidR="00AB44A8" w:rsidRDefault="00AB44A8" w:rsidP="00AB44A8">
      <w:pPr>
        <w:pStyle w:val="ListBullet"/>
        <w:numPr>
          <w:ilvl w:val="0"/>
          <w:numId w:val="0"/>
        </w:numPr>
      </w:pPr>
    </w:p>
    <w:p w14:paraId="74AEEA89" w14:textId="77777777" w:rsidR="00AB44A8" w:rsidRDefault="00AB44A8" w:rsidP="00AB44A8">
      <w:pPr>
        <w:pStyle w:val="ListBullet"/>
        <w:numPr>
          <w:ilvl w:val="0"/>
          <w:numId w:val="0"/>
        </w:numPr>
      </w:pPr>
    </w:p>
    <w:p w14:paraId="5ACCEC86" w14:textId="77777777" w:rsidR="00AB44A8" w:rsidRDefault="00AB44A8" w:rsidP="00AB44A8">
      <w:pPr>
        <w:pStyle w:val="ListBullet"/>
        <w:numPr>
          <w:ilvl w:val="0"/>
          <w:numId w:val="0"/>
        </w:numPr>
      </w:pPr>
    </w:p>
    <w:p w14:paraId="55552A10" w14:textId="77777777" w:rsidR="00AB44A8" w:rsidRDefault="00AB44A8" w:rsidP="00AB44A8">
      <w:pPr>
        <w:pStyle w:val="ListBullet"/>
        <w:numPr>
          <w:ilvl w:val="0"/>
          <w:numId w:val="0"/>
        </w:numPr>
      </w:pPr>
    </w:p>
    <w:p w14:paraId="11E9409D" w14:textId="77777777" w:rsidR="00AB44A8" w:rsidRDefault="00AB44A8" w:rsidP="00AB44A8">
      <w:pPr>
        <w:pStyle w:val="ListBullet"/>
        <w:numPr>
          <w:ilvl w:val="0"/>
          <w:numId w:val="0"/>
        </w:numPr>
      </w:pPr>
    </w:p>
    <w:p w14:paraId="33473597" w14:textId="77777777" w:rsidR="00AB44A8" w:rsidRPr="00E46B3C" w:rsidRDefault="00AB44A8" w:rsidP="00AB44A8">
      <w:pPr>
        <w:pStyle w:val="ListBullet"/>
        <w:numPr>
          <w:ilvl w:val="0"/>
          <w:numId w:val="0"/>
        </w:numPr>
      </w:pPr>
    </w:p>
    <w:p w14:paraId="00FAE27C" w14:textId="77777777" w:rsidR="00211D36" w:rsidRDefault="00211D36" w:rsidP="003841E2">
      <w:pPr>
        <w:pStyle w:val="Heading2"/>
        <w:numPr>
          <w:ilvl w:val="1"/>
          <w:numId w:val="10"/>
        </w:numPr>
      </w:pPr>
      <w:bookmarkStart w:id="35" w:name="_Toc178675341"/>
      <w:bookmarkStart w:id="36" w:name="_Toc180598244"/>
      <w:r>
        <w:t>Assessment criteria</w:t>
      </w:r>
      <w:bookmarkEnd w:id="35"/>
      <w:bookmarkEnd w:id="36"/>
    </w:p>
    <w:p w14:paraId="33CF4CA5" w14:textId="735EBB65" w:rsidR="00211D36" w:rsidRPr="00B4315E" w:rsidRDefault="00211D36" w:rsidP="003841E2">
      <w:pPr>
        <w:pStyle w:val="Heading3"/>
        <w:numPr>
          <w:ilvl w:val="2"/>
          <w:numId w:val="10"/>
        </w:numPr>
      </w:pPr>
      <w:bookmarkStart w:id="37" w:name="_Toc178675342"/>
      <w:bookmarkStart w:id="38" w:name="_Toc180598245"/>
      <w:r>
        <w:t>Expression of Interest assessment</w:t>
      </w:r>
      <w:bookmarkEnd w:id="37"/>
      <w:r>
        <w:t xml:space="preserve"> </w:t>
      </w:r>
      <w:bookmarkEnd w:id="34"/>
      <w:r w:rsidR="009B51D9">
        <w:t>criteria</w:t>
      </w:r>
      <w:bookmarkEnd w:id="38"/>
    </w:p>
    <w:p w14:paraId="1F2C6EEE" w14:textId="77777777" w:rsidR="004663E1" w:rsidRDefault="00211D36" w:rsidP="004663E1">
      <w:pPr>
        <w:pStyle w:val="BodyText"/>
        <w:rPr>
          <w:rStyle w:val="normaltextrun"/>
        </w:rPr>
      </w:pPr>
      <w:bookmarkStart w:id="39" w:name="_Hlk173826885"/>
      <w:r>
        <w:t xml:space="preserve"> </w:t>
      </w:r>
      <w:r w:rsidR="004663E1">
        <w:rPr>
          <w:rStyle w:val="normaltextrun"/>
        </w:rPr>
        <w:t>Expressions of Interest will be shortlisted against the following:</w:t>
      </w:r>
    </w:p>
    <w:tbl>
      <w:tblPr>
        <w:tblStyle w:val="TableGrid"/>
        <w:tblW w:w="0" w:type="auto"/>
        <w:tblLook w:val="04A0" w:firstRow="1" w:lastRow="0" w:firstColumn="1" w:lastColumn="0" w:noHBand="0" w:noVBand="1"/>
      </w:tblPr>
      <w:tblGrid>
        <w:gridCol w:w="2972"/>
        <w:gridCol w:w="7222"/>
      </w:tblGrid>
      <w:tr w:rsidR="00DE1901" w14:paraId="11A96316" w14:textId="77777777" w:rsidTr="009773B8">
        <w:tc>
          <w:tcPr>
            <w:tcW w:w="2972" w:type="dxa"/>
          </w:tcPr>
          <w:p w14:paraId="3D486E9F" w14:textId="77777777" w:rsidR="00DE1901" w:rsidRPr="00CC278C" w:rsidRDefault="00DE1901" w:rsidP="009773B8">
            <w:pPr>
              <w:pStyle w:val="BodyText"/>
              <w:rPr>
                <w:rStyle w:val="normaltextrun"/>
                <w:b/>
                <w:bCs/>
              </w:rPr>
            </w:pPr>
            <w:r w:rsidRPr="00CC278C">
              <w:rPr>
                <w:rStyle w:val="normaltextrun"/>
                <w:b/>
                <w:bCs/>
              </w:rPr>
              <w:t>Criteria</w:t>
            </w:r>
          </w:p>
        </w:tc>
        <w:tc>
          <w:tcPr>
            <w:tcW w:w="7222" w:type="dxa"/>
          </w:tcPr>
          <w:p w14:paraId="1EC89FDB" w14:textId="77777777" w:rsidR="00DE1901" w:rsidRPr="00CC278C" w:rsidRDefault="00DE1901" w:rsidP="009773B8">
            <w:pPr>
              <w:pStyle w:val="BodyText"/>
              <w:rPr>
                <w:rStyle w:val="normaltextrun"/>
                <w:b/>
                <w:bCs/>
              </w:rPr>
            </w:pPr>
            <w:r w:rsidRPr="00CC278C">
              <w:rPr>
                <w:rStyle w:val="normaltextrun"/>
                <w:b/>
                <w:bCs/>
              </w:rPr>
              <w:t>Specific information and evidence required</w:t>
            </w:r>
          </w:p>
        </w:tc>
      </w:tr>
      <w:tr w:rsidR="00DE1901" w14:paraId="5DF37140" w14:textId="77777777" w:rsidTr="009773B8">
        <w:tc>
          <w:tcPr>
            <w:tcW w:w="2972" w:type="dxa"/>
          </w:tcPr>
          <w:p w14:paraId="2A4B0442" w14:textId="5C0AB4D0" w:rsidR="00DE1901" w:rsidRDefault="00DE1901" w:rsidP="009773B8">
            <w:pPr>
              <w:pStyle w:val="BodyText"/>
              <w:rPr>
                <w:rStyle w:val="normaltextrun"/>
              </w:rPr>
            </w:pPr>
            <w:r>
              <w:rPr>
                <w:rStyle w:val="normaltextrun"/>
              </w:rPr>
              <w:t xml:space="preserve"> 1</w:t>
            </w:r>
            <w:r w:rsidR="009B51D9">
              <w:rPr>
                <w:rStyle w:val="normaltextrun"/>
              </w:rPr>
              <w:t>.</w:t>
            </w:r>
            <w:r>
              <w:rPr>
                <w:rStyle w:val="normaltextrun"/>
              </w:rPr>
              <w:t xml:space="preserve"> Focus community</w:t>
            </w:r>
          </w:p>
        </w:tc>
        <w:tc>
          <w:tcPr>
            <w:tcW w:w="7222" w:type="dxa"/>
          </w:tcPr>
          <w:p w14:paraId="1AEF1379" w14:textId="73A07627" w:rsidR="00DE1901" w:rsidRDefault="00DE1901" w:rsidP="009773B8">
            <w:pPr>
              <w:pStyle w:val="BodyText"/>
              <w:rPr>
                <w:rStyle w:val="normaltextrun"/>
              </w:rPr>
            </w:pPr>
            <w:r w:rsidRPr="00FD3B51">
              <w:rPr>
                <w:rStyle w:val="normaltextrun"/>
              </w:rPr>
              <w:t xml:space="preserve">Demonstrates strong connections and extensive work with the nominated </w:t>
            </w:r>
            <w:r>
              <w:rPr>
                <w:rStyle w:val="normaltextrun"/>
              </w:rPr>
              <w:t>focus community.</w:t>
            </w:r>
          </w:p>
          <w:p w14:paraId="60CAC4F9" w14:textId="314EB4C8" w:rsidR="00DE1901" w:rsidRDefault="00DE1901" w:rsidP="009773B8">
            <w:pPr>
              <w:pStyle w:val="BodyText"/>
              <w:rPr>
                <w:rStyle w:val="normaltextrun"/>
              </w:rPr>
            </w:pPr>
            <w:r w:rsidRPr="00FD3B51">
              <w:rPr>
                <w:rStyle w:val="normaltextrun"/>
              </w:rPr>
              <w:t>Organisations</w:t>
            </w:r>
            <w:r w:rsidR="003E08AD">
              <w:rPr>
                <w:rStyle w:val="normaltextrun"/>
              </w:rPr>
              <w:t xml:space="preserve"> clearly</w:t>
            </w:r>
            <w:r w:rsidRPr="00FD3B51">
              <w:rPr>
                <w:rStyle w:val="normaltextrun"/>
              </w:rPr>
              <w:t xml:space="preserve"> demonstrating their project will target </w:t>
            </w:r>
            <w:r>
              <w:rPr>
                <w:rStyle w:val="normaltextrun"/>
              </w:rPr>
              <w:t xml:space="preserve">and achieve outcomes for one </w:t>
            </w:r>
            <w:r w:rsidRPr="00FD3B51">
              <w:rPr>
                <w:rStyle w:val="normaltextrun"/>
              </w:rPr>
              <w:t xml:space="preserve">nominated </w:t>
            </w:r>
            <w:r>
              <w:rPr>
                <w:rStyle w:val="normaltextrun"/>
              </w:rPr>
              <w:t>focus community</w:t>
            </w:r>
            <w:r w:rsidRPr="00FD3B51">
              <w:rPr>
                <w:rStyle w:val="normaltextrun"/>
              </w:rPr>
              <w:t xml:space="preserve"> will </w:t>
            </w:r>
            <w:r>
              <w:rPr>
                <w:rStyle w:val="normaltextrun"/>
              </w:rPr>
              <w:t>score more highly</w:t>
            </w:r>
            <w:r w:rsidRPr="00FD3B51">
              <w:rPr>
                <w:rStyle w:val="normaltextrun"/>
              </w:rPr>
              <w:t>.</w:t>
            </w:r>
          </w:p>
        </w:tc>
      </w:tr>
      <w:tr w:rsidR="00DE1901" w14:paraId="5B69B719" w14:textId="77777777" w:rsidTr="009773B8">
        <w:tc>
          <w:tcPr>
            <w:tcW w:w="2972" w:type="dxa"/>
          </w:tcPr>
          <w:p w14:paraId="5F4C9A8F" w14:textId="77777777" w:rsidR="00DE1901" w:rsidRDefault="00DE1901" w:rsidP="009773B8">
            <w:pPr>
              <w:pStyle w:val="BodyText"/>
              <w:rPr>
                <w:rStyle w:val="normaltextrun"/>
              </w:rPr>
            </w:pPr>
            <w:r>
              <w:rPr>
                <w:rStyle w:val="normaltextrun"/>
              </w:rPr>
              <w:t>2. Effective service delivery model</w:t>
            </w:r>
          </w:p>
        </w:tc>
        <w:tc>
          <w:tcPr>
            <w:tcW w:w="7222" w:type="dxa"/>
          </w:tcPr>
          <w:p w14:paraId="18D258E3" w14:textId="6564179D" w:rsidR="00DE1901" w:rsidRDefault="008E4AB1" w:rsidP="009773B8">
            <w:pPr>
              <w:pStyle w:val="BodyText"/>
              <w:rPr>
                <w:rStyle w:val="normaltextrun"/>
              </w:rPr>
            </w:pPr>
            <w:r w:rsidRPr="008E4AB1">
              <w:rPr>
                <w:rStyle w:val="normaltextrun"/>
              </w:rPr>
              <w:t>Demonstrates a well-developed service delivery model that provides the appropriate types and levels of tailored and / or industry specific services to the nominated focus community and will result in business outcomes for the women participating</w:t>
            </w:r>
            <w:r w:rsidR="00DE1901" w:rsidRPr="00FD3B51">
              <w:rPr>
                <w:rStyle w:val="normaltextrun"/>
              </w:rPr>
              <w:t xml:space="preserve">. </w:t>
            </w:r>
          </w:p>
          <w:p w14:paraId="4D570B08" w14:textId="77777777" w:rsidR="00DE1901" w:rsidRDefault="00DE1901" w:rsidP="009773B8">
            <w:pPr>
              <w:pStyle w:val="BodyText"/>
              <w:rPr>
                <w:rStyle w:val="normaltextrun"/>
              </w:rPr>
            </w:pPr>
            <w:r w:rsidRPr="00FD3B51">
              <w:rPr>
                <w:rStyle w:val="normaltextrun"/>
              </w:rPr>
              <w:t xml:space="preserve">Organisations </w:t>
            </w:r>
            <w:r>
              <w:rPr>
                <w:rStyle w:val="normaltextrun"/>
              </w:rPr>
              <w:t xml:space="preserve">clearly </w:t>
            </w:r>
            <w:r w:rsidRPr="00FD3B51">
              <w:rPr>
                <w:rStyle w:val="normaltextrun"/>
              </w:rPr>
              <w:t xml:space="preserve">demonstrating a service delivery model that is tailored to the needs and outcomes for </w:t>
            </w:r>
            <w:r>
              <w:rPr>
                <w:rStyle w:val="normaltextrun"/>
              </w:rPr>
              <w:t>one</w:t>
            </w:r>
            <w:r w:rsidRPr="00FD3B51">
              <w:rPr>
                <w:rStyle w:val="normaltextrun"/>
              </w:rPr>
              <w:t xml:space="preserve"> nominated </w:t>
            </w:r>
            <w:r w:rsidR="008E4AB1">
              <w:rPr>
                <w:rStyle w:val="normaltextrun"/>
              </w:rPr>
              <w:t>focus community</w:t>
            </w:r>
            <w:r w:rsidRPr="00FD3B51">
              <w:rPr>
                <w:rStyle w:val="normaltextrun"/>
              </w:rPr>
              <w:t xml:space="preserve"> will </w:t>
            </w:r>
            <w:r>
              <w:rPr>
                <w:rStyle w:val="normaltextrun"/>
              </w:rPr>
              <w:t>score more highly.</w:t>
            </w:r>
          </w:p>
          <w:p w14:paraId="58A8B662" w14:textId="039C6961" w:rsidR="00EA3CC4" w:rsidRDefault="00764243" w:rsidP="009773B8">
            <w:pPr>
              <w:pStyle w:val="BodyText"/>
              <w:rPr>
                <w:rStyle w:val="normaltextrun"/>
              </w:rPr>
            </w:pPr>
            <w:r>
              <w:rPr>
                <w:rStyle w:val="normaltextrun"/>
              </w:rPr>
              <w:t>SWIB</w:t>
            </w:r>
            <w:r w:rsidR="00EA3CC4">
              <w:rPr>
                <w:rStyle w:val="normaltextrun"/>
              </w:rPr>
              <w:t xml:space="preserve"> focus communities, key project components and intended outcomes are set out in sections 1.3, 1.4 and 1.5 respectively.</w:t>
            </w:r>
          </w:p>
        </w:tc>
      </w:tr>
      <w:tr w:rsidR="00DE1901" w14:paraId="6BE45889" w14:textId="77777777" w:rsidTr="009773B8">
        <w:tc>
          <w:tcPr>
            <w:tcW w:w="2972" w:type="dxa"/>
          </w:tcPr>
          <w:p w14:paraId="01A230B3" w14:textId="77777777" w:rsidR="00DE1901" w:rsidRDefault="00DE1901" w:rsidP="009773B8">
            <w:pPr>
              <w:pStyle w:val="BodyText"/>
              <w:rPr>
                <w:rStyle w:val="normaltextrun"/>
              </w:rPr>
            </w:pPr>
            <w:r>
              <w:rPr>
                <w:rStyle w:val="normaltextrun"/>
              </w:rPr>
              <w:t>3. Organisational capacity</w:t>
            </w:r>
          </w:p>
        </w:tc>
        <w:tc>
          <w:tcPr>
            <w:tcW w:w="7222" w:type="dxa"/>
          </w:tcPr>
          <w:p w14:paraId="0FD34C33" w14:textId="22835C65" w:rsidR="00ED1526" w:rsidRDefault="00ED1526" w:rsidP="009773B8">
            <w:pPr>
              <w:pStyle w:val="BodyText"/>
              <w:rPr>
                <w:rStyle w:val="normaltextrun"/>
              </w:rPr>
            </w:pPr>
            <w:r w:rsidRPr="00ED1526">
              <w:rPr>
                <w:rStyle w:val="normaltextrun"/>
              </w:rPr>
              <w:t xml:space="preserve">Demonstrates extensive experience in delivering business support programs, established partnerships / networks within the business and / or finance sector, and your organisation’s capacity to deliver the project in line with the </w:t>
            </w:r>
            <w:r w:rsidR="00764243">
              <w:rPr>
                <w:rStyle w:val="normaltextrun"/>
              </w:rPr>
              <w:t>SWIB</w:t>
            </w:r>
            <w:r w:rsidRPr="00ED1526">
              <w:rPr>
                <w:rStyle w:val="normaltextrun"/>
              </w:rPr>
              <w:t xml:space="preserve"> objectives and outcomes.</w:t>
            </w:r>
          </w:p>
          <w:p w14:paraId="297E4330" w14:textId="2C21C46D" w:rsidR="00DE1901" w:rsidRDefault="00DE1901" w:rsidP="009773B8">
            <w:pPr>
              <w:pStyle w:val="BodyText"/>
              <w:rPr>
                <w:rStyle w:val="normaltextrun"/>
              </w:rPr>
            </w:pPr>
            <w:r w:rsidRPr="00FD3B51">
              <w:rPr>
                <w:rStyle w:val="normaltextrun"/>
              </w:rPr>
              <w:t xml:space="preserve">Organisations demonstrating requisite skills, experience and capacity in delivering </w:t>
            </w:r>
            <w:r w:rsidR="0083244A" w:rsidRPr="0083244A">
              <w:rPr>
                <w:rStyle w:val="normaltextrun"/>
              </w:rPr>
              <w:t>business support programs for the one nominated focus community will score more highly</w:t>
            </w:r>
            <w:r>
              <w:rPr>
                <w:rStyle w:val="normaltextrun"/>
              </w:rPr>
              <w:t>.</w:t>
            </w:r>
          </w:p>
        </w:tc>
      </w:tr>
      <w:tr w:rsidR="00DE1901" w14:paraId="5005BDB1" w14:textId="77777777" w:rsidTr="009773B8">
        <w:tc>
          <w:tcPr>
            <w:tcW w:w="2972" w:type="dxa"/>
          </w:tcPr>
          <w:p w14:paraId="32256047" w14:textId="77777777" w:rsidR="00DE1901" w:rsidRDefault="00DE1901" w:rsidP="00DE1901">
            <w:pPr>
              <w:pStyle w:val="BodyText"/>
              <w:numPr>
                <w:ilvl w:val="0"/>
                <w:numId w:val="31"/>
              </w:numPr>
              <w:ind w:hanging="689"/>
              <w:rPr>
                <w:rStyle w:val="normaltextrun"/>
              </w:rPr>
            </w:pPr>
            <w:r>
              <w:rPr>
                <w:rStyle w:val="normaltextrun"/>
              </w:rPr>
              <w:t>Value for money</w:t>
            </w:r>
          </w:p>
        </w:tc>
        <w:tc>
          <w:tcPr>
            <w:tcW w:w="7222" w:type="dxa"/>
          </w:tcPr>
          <w:p w14:paraId="5EEB5BD5" w14:textId="77777777" w:rsidR="00DE1901" w:rsidRDefault="00DE1901" w:rsidP="009773B8">
            <w:pPr>
              <w:pStyle w:val="BodyText"/>
              <w:rPr>
                <w:rStyle w:val="normaltextrun"/>
              </w:rPr>
            </w:pPr>
            <w:r w:rsidRPr="00FD3B51">
              <w:rPr>
                <w:rStyle w:val="normaltextrun"/>
              </w:rPr>
              <w:t xml:space="preserve">Provides a clear rationale for the service delivery model and how it achieves value for money, including the minimum number of participants that will be supported. </w:t>
            </w:r>
          </w:p>
          <w:p w14:paraId="062EE4A2" w14:textId="77777777" w:rsidR="00DE1901" w:rsidRPr="00FD3B51" w:rsidRDefault="00DE1901" w:rsidP="009773B8">
            <w:pPr>
              <w:pStyle w:val="BodyText"/>
              <w:rPr>
                <w:rStyle w:val="normaltextrun"/>
              </w:rPr>
            </w:pPr>
            <w:r w:rsidRPr="00FD3B51">
              <w:rPr>
                <w:rStyle w:val="normaltextrun"/>
              </w:rPr>
              <w:t xml:space="preserve">Organisations demonstrating a clear rationale for the service delivery model and </w:t>
            </w:r>
            <w:r>
              <w:rPr>
                <w:rStyle w:val="normaltextrun"/>
              </w:rPr>
              <w:t xml:space="preserve">its </w:t>
            </w:r>
            <w:r w:rsidRPr="00FD3B51">
              <w:rPr>
                <w:rStyle w:val="normaltextrun"/>
              </w:rPr>
              <w:t>associated costs will score more highly.</w:t>
            </w:r>
          </w:p>
        </w:tc>
      </w:tr>
    </w:tbl>
    <w:p w14:paraId="7FA7B250" w14:textId="247C6456" w:rsidR="00211D36" w:rsidRDefault="004663E1" w:rsidP="004663E1">
      <w:pPr>
        <w:pStyle w:val="BodyText"/>
        <w:rPr>
          <w:rFonts w:asciiTheme="majorHAnsi" w:hAnsiTheme="majorHAnsi"/>
          <w:color w:val="002664" w:themeColor="accent1"/>
          <w:sz w:val="28"/>
        </w:rPr>
      </w:pPr>
      <w:r w:rsidRPr="002C0798">
        <w:t xml:space="preserve">Due to the competitive nature of the </w:t>
      </w:r>
      <w:r w:rsidR="00764243">
        <w:t>SWIB</w:t>
      </w:r>
      <w:r>
        <w:t xml:space="preserve"> grants</w:t>
      </w:r>
      <w:r w:rsidRPr="002C0798">
        <w:t xml:space="preserve">, not all </w:t>
      </w:r>
      <w:r>
        <w:rPr>
          <w:rStyle w:val="normaltextrun"/>
        </w:rPr>
        <w:t xml:space="preserve">EOIs </w:t>
      </w:r>
      <w:r w:rsidRPr="002C0798">
        <w:t xml:space="preserve">that meet the assessment criteria </w:t>
      </w:r>
      <w:r>
        <w:t>will be shortlisted</w:t>
      </w:r>
      <w:r w:rsidRPr="002C0798">
        <w:t>.</w:t>
      </w:r>
      <w:r>
        <w:t xml:space="preserve">  </w:t>
      </w:r>
    </w:p>
    <w:p w14:paraId="5F70A517" w14:textId="77777777" w:rsidR="00211D36" w:rsidRPr="00B4315E" w:rsidRDefault="00211D36" w:rsidP="003841E2">
      <w:pPr>
        <w:pStyle w:val="Heading3"/>
        <w:numPr>
          <w:ilvl w:val="2"/>
          <w:numId w:val="10"/>
        </w:numPr>
      </w:pPr>
      <w:bookmarkStart w:id="40" w:name="_Toc178675343"/>
      <w:bookmarkStart w:id="41" w:name="_Toc180598246"/>
      <w:bookmarkEnd w:id="39"/>
      <w:r>
        <w:t>Application Assessment criteria</w:t>
      </w:r>
      <w:bookmarkEnd w:id="40"/>
      <w:bookmarkEnd w:id="41"/>
    </w:p>
    <w:p w14:paraId="0A4AD5E5" w14:textId="1305B4E1" w:rsidR="00384FC9" w:rsidRDefault="00211D36" w:rsidP="009603DD">
      <w:pPr>
        <w:pStyle w:val="BodyText"/>
        <w:tabs>
          <w:tab w:val="clear" w:pos="357"/>
        </w:tabs>
        <w:spacing w:before="1" w:line="244" w:lineRule="auto"/>
        <w:rPr>
          <w:rFonts w:cs="Public Sans Light"/>
          <w:color w:val="000000"/>
        </w:rPr>
      </w:pPr>
      <w:r>
        <w:rPr>
          <w:rFonts w:cs="Public Sans Light"/>
          <w:color w:val="000000"/>
        </w:rPr>
        <w:t xml:space="preserve">Shortlisted organisations invited to apply for a </w:t>
      </w:r>
      <w:r w:rsidR="00764243">
        <w:rPr>
          <w:rFonts w:cs="Public Sans Light"/>
          <w:color w:val="000000"/>
        </w:rPr>
        <w:t>SWIB</w:t>
      </w:r>
      <w:r>
        <w:rPr>
          <w:rFonts w:cs="Public Sans Light"/>
          <w:color w:val="000000"/>
        </w:rPr>
        <w:t xml:space="preserve"> grant must competitively meet the following assessment criteria, of equal weighting, to be considered for funding:</w:t>
      </w:r>
    </w:p>
    <w:tbl>
      <w:tblPr>
        <w:tblStyle w:val="ListTable3-Accent4"/>
        <w:tblW w:w="10201" w:type="dxa"/>
        <w:tblLook w:val="04A0" w:firstRow="1" w:lastRow="0" w:firstColumn="1" w:lastColumn="0" w:noHBand="0" w:noVBand="1"/>
      </w:tblPr>
      <w:tblGrid>
        <w:gridCol w:w="1980"/>
        <w:gridCol w:w="8221"/>
      </w:tblGrid>
      <w:tr w:rsidR="00337A51" w:rsidRPr="00337A51" w14:paraId="20F04FC8" w14:textId="77777777" w:rsidTr="00DF18E2">
        <w:trPr>
          <w:cnfStyle w:val="100000000000" w:firstRow="1" w:lastRow="0" w:firstColumn="0" w:lastColumn="0" w:oddVBand="0" w:evenVBand="0" w:oddHBand="0" w:evenHBand="0" w:firstRowFirstColumn="0" w:firstRowLastColumn="0" w:lastRowFirstColumn="0" w:lastRowLastColumn="0"/>
          <w:trHeight w:val="20"/>
        </w:trPr>
        <w:tc>
          <w:tcPr>
            <w:cnfStyle w:val="001000000100" w:firstRow="0" w:lastRow="0" w:firstColumn="1" w:lastColumn="0" w:oddVBand="0" w:evenVBand="0" w:oddHBand="0" w:evenHBand="0" w:firstRowFirstColumn="1" w:firstRowLastColumn="0" w:lastRowFirstColumn="0" w:lastRowLastColumn="0"/>
            <w:tcW w:w="1980" w:type="dxa"/>
          </w:tcPr>
          <w:p w14:paraId="694FD4B1" w14:textId="77777777" w:rsidR="00337A51" w:rsidRPr="00337A51" w:rsidRDefault="00337A51" w:rsidP="002D477B">
            <w:pPr>
              <w:pStyle w:val="BodyText"/>
              <w:keepNext/>
              <w:keepLines/>
              <w:rPr>
                <w:sz w:val="22"/>
              </w:rPr>
            </w:pPr>
            <w:r w:rsidRPr="00337A51">
              <w:rPr>
                <w:sz w:val="22"/>
              </w:rPr>
              <w:t>Criteria</w:t>
            </w:r>
          </w:p>
        </w:tc>
        <w:tc>
          <w:tcPr>
            <w:tcW w:w="8221" w:type="dxa"/>
          </w:tcPr>
          <w:p w14:paraId="369F864F" w14:textId="77777777" w:rsidR="00337A51" w:rsidRPr="00337A51" w:rsidRDefault="00337A51" w:rsidP="002D477B">
            <w:pPr>
              <w:pStyle w:val="BodyText"/>
              <w:keepNext/>
              <w:keepLines/>
              <w:cnfStyle w:val="100000000000" w:firstRow="1" w:lastRow="0" w:firstColumn="0" w:lastColumn="0" w:oddVBand="0" w:evenVBand="0" w:oddHBand="0" w:evenHBand="0" w:firstRowFirstColumn="0" w:firstRowLastColumn="0" w:lastRowFirstColumn="0" w:lastRowLastColumn="0"/>
              <w:rPr>
                <w:sz w:val="22"/>
              </w:rPr>
            </w:pPr>
            <w:r w:rsidRPr="00337A51">
              <w:rPr>
                <w:sz w:val="22"/>
              </w:rPr>
              <w:t>Specific information and evidence required</w:t>
            </w:r>
          </w:p>
        </w:tc>
      </w:tr>
      <w:tr w:rsidR="00337A51" w:rsidRPr="00337A51" w14:paraId="766B5631" w14:textId="77777777" w:rsidTr="00DF18E2">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980" w:type="dxa"/>
          </w:tcPr>
          <w:p w14:paraId="3E315F48" w14:textId="64476259" w:rsidR="00337A51" w:rsidRPr="00DF18E2" w:rsidRDefault="00337A51" w:rsidP="002D477B">
            <w:pPr>
              <w:pStyle w:val="BodyText"/>
              <w:keepNext/>
              <w:keepLines/>
              <w:rPr>
                <w:bCs w:val="0"/>
                <w:sz w:val="22"/>
              </w:rPr>
            </w:pPr>
            <w:r w:rsidRPr="00337A51">
              <w:rPr>
                <w:sz w:val="22"/>
              </w:rPr>
              <w:t xml:space="preserve"> 1</w:t>
            </w:r>
            <w:r w:rsidR="009B51D9">
              <w:rPr>
                <w:sz w:val="22"/>
              </w:rPr>
              <w:t>.</w:t>
            </w:r>
            <w:r w:rsidRPr="00337A51">
              <w:rPr>
                <w:sz w:val="22"/>
              </w:rPr>
              <w:t xml:space="preserve"> Effective service delivery model</w:t>
            </w:r>
          </w:p>
        </w:tc>
        <w:tc>
          <w:tcPr>
            <w:tcW w:w="8221" w:type="dxa"/>
          </w:tcPr>
          <w:p w14:paraId="07212CC5" w14:textId="77777777" w:rsidR="00337A51" w:rsidRPr="00337A51" w:rsidRDefault="00337A51" w:rsidP="003841E2">
            <w:pPr>
              <w:pStyle w:val="ListBullet"/>
              <w:numPr>
                <w:ilvl w:val="0"/>
                <w:numId w:val="22"/>
              </w:numPr>
              <w:cnfStyle w:val="000000100000" w:firstRow="0" w:lastRow="0" w:firstColumn="0" w:lastColumn="0" w:oddVBand="0" w:evenVBand="0" w:oddHBand="1" w:evenHBand="0" w:firstRowFirstColumn="0" w:firstRowLastColumn="0" w:lastRowFirstColumn="0" w:lastRowLastColumn="0"/>
              <w:rPr>
                <w:color w:val="auto"/>
                <w:sz w:val="22"/>
                <w:szCs w:val="22"/>
              </w:rPr>
            </w:pPr>
            <w:r w:rsidRPr="00337A51">
              <w:rPr>
                <w:sz w:val="22"/>
                <w:szCs w:val="22"/>
              </w:rPr>
              <w:t xml:space="preserve">The project has a well-developed service delivery model that sets out the types, level, and intensity of supports to be provided to participants and provides a rationale and </w:t>
            </w:r>
            <w:r w:rsidRPr="00337A51">
              <w:rPr>
                <w:color w:val="auto"/>
                <w:sz w:val="22"/>
                <w:szCs w:val="22"/>
              </w:rPr>
              <w:t xml:space="preserve">costings for the model. </w:t>
            </w:r>
          </w:p>
          <w:p w14:paraId="1EBF2C5A" w14:textId="1F95445A" w:rsidR="00337A51" w:rsidRPr="00337A51" w:rsidRDefault="00337A51" w:rsidP="003841E2">
            <w:pPr>
              <w:pStyle w:val="ListBullet"/>
              <w:numPr>
                <w:ilvl w:val="0"/>
                <w:numId w:val="22"/>
              </w:numPr>
              <w:cnfStyle w:val="000000100000" w:firstRow="0" w:lastRow="0" w:firstColumn="0" w:lastColumn="0" w:oddVBand="0" w:evenVBand="0" w:oddHBand="1" w:evenHBand="0" w:firstRowFirstColumn="0" w:firstRowLastColumn="0" w:lastRowFirstColumn="0" w:lastRowLastColumn="0"/>
              <w:rPr>
                <w:color w:val="auto"/>
                <w:sz w:val="22"/>
                <w:szCs w:val="22"/>
              </w:rPr>
            </w:pPr>
            <w:r w:rsidRPr="00337A51">
              <w:rPr>
                <w:color w:val="auto"/>
                <w:sz w:val="22"/>
                <w:szCs w:val="22"/>
              </w:rPr>
              <w:t xml:space="preserve">Applications must demonstrate well established connections with the nominated focus community and how the service delivery model is tailored to the needs of the </w:t>
            </w:r>
            <w:r w:rsidR="00551528">
              <w:rPr>
                <w:color w:val="auto"/>
                <w:sz w:val="22"/>
                <w:szCs w:val="22"/>
              </w:rPr>
              <w:t xml:space="preserve">one </w:t>
            </w:r>
            <w:r w:rsidRPr="00337A51">
              <w:rPr>
                <w:color w:val="auto"/>
                <w:sz w:val="22"/>
                <w:szCs w:val="22"/>
              </w:rPr>
              <w:t>nominated focus community.</w:t>
            </w:r>
          </w:p>
          <w:p w14:paraId="653F87FB" w14:textId="77777777" w:rsidR="00EA3CC4" w:rsidRPr="00EA3CC4" w:rsidRDefault="00337A51" w:rsidP="00EA3CC4">
            <w:pPr>
              <w:pStyle w:val="ListBullet"/>
              <w:numPr>
                <w:ilvl w:val="0"/>
                <w:numId w:val="22"/>
              </w:numPr>
              <w:cnfStyle w:val="000000100000" w:firstRow="0" w:lastRow="0" w:firstColumn="0" w:lastColumn="0" w:oddVBand="0" w:evenVBand="0" w:oddHBand="1" w:evenHBand="0" w:firstRowFirstColumn="0" w:firstRowLastColumn="0" w:lastRowFirstColumn="0" w:lastRowLastColumn="0"/>
              <w:rPr>
                <w:sz w:val="22"/>
                <w:szCs w:val="22"/>
              </w:rPr>
            </w:pPr>
            <w:r w:rsidRPr="00337A51">
              <w:rPr>
                <w:color w:val="auto"/>
                <w:sz w:val="22"/>
                <w:szCs w:val="22"/>
              </w:rPr>
              <w:t>There is a clear project plan for delivering the project which sets outs key project activities and milestones.</w:t>
            </w:r>
          </w:p>
          <w:p w14:paraId="271547AC" w14:textId="5CF8E4DE" w:rsidR="00EA3CC4" w:rsidRPr="00EA3CC4" w:rsidRDefault="00764243" w:rsidP="00EA3CC4">
            <w:pPr>
              <w:pStyle w:val="ListBullet"/>
              <w:numPr>
                <w:ilvl w:val="0"/>
                <w:numId w:val="0"/>
              </w:numP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SWIB</w:t>
            </w:r>
            <w:r w:rsidR="00EA3CC4" w:rsidRPr="00EA3CC4">
              <w:rPr>
                <w:sz w:val="22"/>
                <w:szCs w:val="22"/>
              </w:rPr>
              <w:t xml:space="preserve"> focus communities</w:t>
            </w:r>
            <w:r w:rsidR="00C3528C">
              <w:rPr>
                <w:sz w:val="22"/>
                <w:szCs w:val="22"/>
              </w:rPr>
              <w:t xml:space="preserve"> and</w:t>
            </w:r>
            <w:r w:rsidR="00EA3CC4" w:rsidRPr="00EA3CC4">
              <w:rPr>
                <w:sz w:val="22"/>
                <w:szCs w:val="22"/>
              </w:rPr>
              <w:t xml:space="preserve"> key project components are set out in sections 1.3,</w:t>
            </w:r>
            <w:r w:rsidR="00C3528C">
              <w:rPr>
                <w:sz w:val="22"/>
                <w:szCs w:val="22"/>
              </w:rPr>
              <w:t xml:space="preserve"> and </w:t>
            </w:r>
            <w:r w:rsidR="00EA3CC4" w:rsidRPr="00EA3CC4">
              <w:rPr>
                <w:sz w:val="22"/>
                <w:szCs w:val="22"/>
              </w:rPr>
              <w:t>1.4.</w:t>
            </w:r>
          </w:p>
        </w:tc>
      </w:tr>
      <w:tr w:rsidR="00337A51" w:rsidRPr="00337A51" w14:paraId="4977D30A" w14:textId="77777777" w:rsidTr="00DF18E2">
        <w:trPr>
          <w:cnfStyle w:val="000000010000" w:firstRow="0" w:lastRow="0" w:firstColumn="0" w:lastColumn="0" w:oddVBand="0" w:evenVBand="0" w:oddHBand="0" w:evenHBand="1"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980" w:type="dxa"/>
          </w:tcPr>
          <w:p w14:paraId="0ED6854C" w14:textId="665E91A9" w:rsidR="00337A51" w:rsidRPr="00337A51" w:rsidRDefault="00337A51" w:rsidP="002D477B">
            <w:pPr>
              <w:pStyle w:val="BodyText"/>
              <w:keepNext/>
              <w:keepLines/>
              <w:rPr>
                <w:sz w:val="22"/>
              </w:rPr>
            </w:pPr>
            <w:r w:rsidRPr="00337A51">
              <w:rPr>
                <w:sz w:val="22"/>
              </w:rPr>
              <w:t>2</w:t>
            </w:r>
            <w:r w:rsidR="009B51D9">
              <w:rPr>
                <w:sz w:val="22"/>
              </w:rPr>
              <w:t>.</w:t>
            </w:r>
            <w:r w:rsidR="00DF18E2">
              <w:rPr>
                <w:sz w:val="22"/>
              </w:rPr>
              <w:t xml:space="preserve"> </w:t>
            </w:r>
            <w:r w:rsidRPr="00337A51">
              <w:rPr>
                <w:rFonts w:ascii="Public Sans Light" w:hAnsi="Public Sans Light" w:cs="Arial"/>
                <w:sz w:val="22"/>
                <w:lang w:eastAsia="en-AU"/>
              </w:rPr>
              <w:t>Partnerships and engagement</w:t>
            </w:r>
          </w:p>
        </w:tc>
        <w:tc>
          <w:tcPr>
            <w:tcW w:w="8221" w:type="dxa"/>
          </w:tcPr>
          <w:p w14:paraId="56C472E0" w14:textId="77777777" w:rsidR="00337A51" w:rsidRPr="00337A51" w:rsidRDefault="00337A51" w:rsidP="00337A51">
            <w:pPr>
              <w:pStyle w:val="ListBullet"/>
              <w:numPr>
                <w:ilvl w:val="0"/>
                <w:numId w:val="1"/>
              </w:numPr>
              <w:tabs>
                <w:tab w:val="num" w:pos="714"/>
              </w:tabs>
              <w:ind w:left="714"/>
              <w:cnfStyle w:val="000000010000" w:firstRow="0" w:lastRow="0" w:firstColumn="0" w:lastColumn="0" w:oddVBand="0" w:evenVBand="0" w:oddHBand="0" w:evenHBand="1" w:firstRowFirstColumn="0" w:firstRowLastColumn="0" w:lastRowFirstColumn="0" w:lastRowLastColumn="0"/>
              <w:rPr>
                <w:sz w:val="22"/>
                <w:szCs w:val="22"/>
              </w:rPr>
            </w:pPr>
            <w:r w:rsidRPr="00337A51">
              <w:rPr>
                <w:sz w:val="22"/>
                <w:szCs w:val="22"/>
              </w:rPr>
              <w:t xml:space="preserve">The application outlines the partnerships and engagement with relevant business support, training and finance sector organisations required to support the project, and clearly outlines partner contributions.  </w:t>
            </w:r>
          </w:p>
        </w:tc>
      </w:tr>
      <w:tr w:rsidR="00337A51" w:rsidRPr="00337A51" w14:paraId="10AD28A4" w14:textId="77777777" w:rsidTr="00DF18E2">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980" w:type="dxa"/>
          </w:tcPr>
          <w:p w14:paraId="2663913B" w14:textId="1DA44C93" w:rsidR="00337A51" w:rsidRPr="00DF18E2" w:rsidRDefault="00337A51" w:rsidP="002D477B">
            <w:pPr>
              <w:pStyle w:val="BodyText"/>
              <w:keepNext/>
              <w:keepLines/>
              <w:rPr>
                <w:bCs w:val="0"/>
                <w:sz w:val="22"/>
              </w:rPr>
            </w:pPr>
            <w:r w:rsidRPr="00337A51">
              <w:rPr>
                <w:sz w:val="22"/>
              </w:rPr>
              <w:t>3</w:t>
            </w:r>
            <w:r w:rsidR="009B51D9">
              <w:rPr>
                <w:sz w:val="22"/>
              </w:rPr>
              <w:t>.</w:t>
            </w:r>
            <w:r w:rsidR="00DF18E2">
              <w:rPr>
                <w:sz w:val="22"/>
              </w:rPr>
              <w:t xml:space="preserve"> </w:t>
            </w:r>
            <w:r w:rsidRPr="00337A51">
              <w:rPr>
                <w:sz w:val="22"/>
              </w:rPr>
              <w:t>Organisational capacity</w:t>
            </w:r>
          </w:p>
        </w:tc>
        <w:tc>
          <w:tcPr>
            <w:tcW w:w="8221" w:type="dxa"/>
          </w:tcPr>
          <w:p w14:paraId="54C747CB" w14:textId="77777777" w:rsidR="00337A51" w:rsidRPr="00337A51" w:rsidRDefault="00337A51" w:rsidP="00337A51">
            <w:pPr>
              <w:pStyle w:val="ListBullet"/>
              <w:numPr>
                <w:ilvl w:val="0"/>
                <w:numId w:val="1"/>
              </w:numPr>
              <w:tabs>
                <w:tab w:val="num" w:pos="714"/>
              </w:tabs>
              <w:ind w:left="714"/>
              <w:cnfStyle w:val="000000100000" w:firstRow="0" w:lastRow="0" w:firstColumn="0" w:lastColumn="0" w:oddVBand="0" w:evenVBand="0" w:oddHBand="1" w:evenHBand="0" w:firstRowFirstColumn="0" w:firstRowLastColumn="0" w:lastRowFirstColumn="0" w:lastRowLastColumn="0"/>
              <w:rPr>
                <w:rStyle w:val="normaltextrun"/>
                <w:sz w:val="22"/>
                <w:szCs w:val="22"/>
              </w:rPr>
            </w:pPr>
            <w:r w:rsidRPr="00337A51">
              <w:rPr>
                <w:rStyle w:val="normaltextrun"/>
                <w:sz w:val="22"/>
                <w:szCs w:val="22"/>
              </w:rPr>
              <w:t xml:space="preserve">Applicants must demonstrate that their organisation has the appropriate skills and expertise to deliver the project, including prior experience delivering business support programs and their outcomes. </w:t>
            </w:r>
          </w:p>
          <w:p w14:paraId="7C1A1BE5" w14:textId="5370FD47" w:rsidR="00337A51" w:rsidRPr="00337A51" w:rsidRDefault="00337A51" w:rsidP="00337A51">
            <w:pPr>
              <w:pStyle w:val="ListBullet"/>
              <w:numPr>
                <w:ilvl w:val="0"/>
                <w:numId w:val="1"/>
              </w:numPr>
              <w:tabs>
                <w:tab w:val="num" w:pos="714"/>
              </w:tabs>
              <w:ind w:left="714"/>
              <w:cnfStyle w:val="000000100000" w:firstRow="0" w:lastRow="0" w:firstColumn="0" w:lastColumn="0" w:oddVBand="0" w:evenVBand="0" w:oddHBand="1" w:evenHBand="0" w:firstRowFirstColumn="0" w:firstRowLastColumn="0" w:lastRowFirstColumn="0" w:lastRowLastColumn="0"/>
              <w:rPr>
                <w:rStyle w:val="normaltextrun"/>
                <w:b/>
                <w:bCs/>
                <w:sz w:val="22"/>
                <w:szCs w:val="22"/>
              </w:rPr>
            </w:pPr>
            <w:r w:rsidRPr="00337A51">
              <w:rPr>
                <w:rStyle w:val="normaltextrun"/>
                <w:color w:val="auto"/>
                <w:sz w:val="22"/>
                <w:szCs w:val="22"/>
              </w:rPr>
              <w:t xml:space="preserve">Projects must also demonstrate capacity to provide ongoing value beyond the funding provided under the </w:t>
            </w:r>
            <w:r w:rsidR="00764243">
              <w:rPr>
                <w:rStyle w:val="normaltextrun"/>
                <w:color w:val="auto"/>
                <w:sz w:val="22"/>
                <w:szCs w:val="22"/>
              </w:rPr>
              <w:t>SWIB</w:t>
            </w:r>
            <w:r w:rsidRPr="00337A51">
              <w:rPr>
                <w:rStyle w:val="normaltextrun"/>
                <w:color w:val="auto"/>
                <w:sz w:val="22"/>
                <w:szCs w:val="22"/>
              </w:rPr>
              <w:t xml:space="preserve"> grants.</w:t>
            </w:r>
          </w:p>
        </w:tc>
      </w:tr>
      <w:tr w:rsidR="00337A51" w:rsidRPr="00337A51" w14:paraId="3DA4B596" w14:textId="77777777" w:rsidTr="00DF18E2">
        <w:trPr>
          <w:cnfStyle w:val="000000010000" w:firstRow="0" w:lastRow="0" w:firstColumn="0" w:lastColumn="0" w:oddVBand="0" w:evenVBand="0" w:oddHBand="0" w:evenHBand="1"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980" w:type="dxa"/>
          </w:tcPr>
          <w:p w14:paraId="454CED05" w14:textId="50675749" w:rsidR="00337A51" w:rsidRPr="00DF18E2" w:rsidRDefault="00337A51" w:rsidP="002D477B">
            <w:pPr>
              <w:pStyle w:val="BodyText"/>
              <w:keepNext/>
              <w:keepLines/>
              <w:rPr>
                <w:bCs w:val="0"/>
                <w:sz w:val="22"/>
              </w:rPr>
            </w:pPr>
            <w:r w:rsidRPr="00337A51">
              <w:rPr>
                <w:sz w:val="22"/>
              </w:rPr>
              <w:t>4</w:t>
            </w:r>
            <w:r w:rsidR="009B51D9">
              <w:rPr>
                <w:sz w:val="22"/>
              </w:rPr>
              <w:t>.</w:t>
            </w:r>
            <w:r w:rsidR="00DF18E2">
              <w:rPr>
                <w:sz w:val="22"/>
              </w:rPr>
              <w:t xml:space="preserve"> </w:t>
            </w:r>
            <w:r w:rsidRPr="00337A51">
              <w:rPr>
                <w:sz w:val="22"/>
              </w:rPr>
              <w:t>Outcomes</w:t>
            </w:r>
          </w:p>
        </w:tc>
        <w:tc>
          <w:tcPr>
            <w:tcW w:w="8221" w:type="dxa"/>
          </w:tcPr>
          <w:p w14:paraId="332DA5C5" w14:textId="77777777" w:rsidR="00337A51" w:rsidRPr="00337A51" w:rsidRDefault="00337A51" w:rsidP="00337A51">
            <w:pPr>
              <w:pStyle w:val="ListBullet"/>
              <w:numPr>
                <w:ilvl w:val="0"/>
                <w:numId w:val="1"/>
              </w:numPr>
              <w:tabs>
                <w:tab w:val="num" w:pos="714"/>
              </w:tabs>
              <w:ind w:left="714"/>
              <w:cnfStyle w:val="000000010000" w:firstRow="0" w:lastRow="0" w:firstColumn="0" w:lastColumn="0" w:oddVBand="0" w:evenVBand="0" w:oddHBand="0" w:evenHBand="1" w:firstRowFirstColumn="0" w:firstRowLastColumn="0" w:lastRowFirstColumn="0" w:lastRowLastColumn="0"/>
              <w:rPr>
                <w:sz w:val="22"/>
                <w:szCs w:val="22"/>
              </w:rPr>
            </w:pPr>
            <w:r w:rsidRPr="00337A51">
              <w:rPr>
                <w:sz w:val="22"/>
                <w:szCs w:val="22"/>
              </w:rPr>
              <w:t>The application sets out clearly defined outcomes and how they will be measured and evaluated.</w:t>
            </w:r>
          </w:p>
          <w:p w14:paraId="7DACC2E7" w14:textId="77777777" w:rsidR="00337A51" w:rsidRPr="00C3528C" w:rsidRDefault="00337A51" w:rsidP="00337A51">
            <w:pPr>
              <w:pStyle w:val="ListBullet"/>
              <w:numPr>
                <w:ilvl w:val="0"/>
                <w:numId w:val="1"/>
              </w:numPr>
              <w:tabs>
                <w:tab w:val="num" w:pos="714"/>
              </w:tabs>
              <w:ind w:left="714"/>
              <w:cnfStyle w:val="000000010000" w:firstRow="0" w:lastRow="0" w:firstColumn="0" w:lastColumn="0" w:oddVBand="0" w:evenVBand="0" w:oddHBand="0" w:evenHBand="1" w:firstRowFirstColumn="0" w:firstRowLastColumn="0" w:lastRowFirstColumn="0" w:lastRowLastColumn="0"/>
              <w:rPr>
                <w:b/>
                <w:bCs/>
                <w:sz w:val="22"/>
                <w:szCs w:val="22"/>
              </w:rPr>
            </w:pPr>
            <w:r w:rsidRPr="00337A51">
              <w:rPr>
                <w:sz w:val="22"/>
                <w:szCs w:val="22"/>
              </w:rPr>
              <w:t>The application includes an evaluation strategy with metrics for measuring success in achieving outcomes.</w:t>
            </w:r>
          </w:p>
          <w:p w14:paraId="793D3EF2" w14:textId="30B16476" w:rsidR="00C3528C" w:rsidRPr="00C3528C" w:rsidRDefault="00764243" w:rsidP="00C3528C">
            <w:pPr>
              <w:pStyle w:val="ListBullet"/>
              <w:numPr>
                <w:ilvl w:val="0"/>
                <w:numId w:val="0"/>
              </w:numPr>
              <w:tabs>
                <w:tab w:val="num" w:pos="714"/>
              </w:tabs>
              <w:cnfStyle w:val="000000010000" w:firstRow="0" w:lastRow="0" w:firstColumn="0" w:lastColumn="0" w:oddVBand="0" w:evenVBand="0" w:oddHBand="0" w:evenHBand="1" w:firstRowFirstColumn="0" w:firstRowLastColumn="0" w:lastRowFirstColumn="0" w:lastRowLastColumn="0"/>
              <w:rPr>
                <w:rStyle w:val="normaltextrun"/>
                <w:sz w:val="22"/>
                <w:szCs w:val="22"/>
              </w:rPr>
            </w:pPr>
            <w:r>
              <w:rPr>
                <w:rStyle w:val="normaltextrun"/>
                <w:sz w:val="22"/>
                <w:szCs w:val="22"/>
              </w:rPr>
              <w:t>SWIB</w:t>
            </w:r>
            <w:r w:rsidR="00C3528C" w:rsidRPr="00C3528C">
              <w:rPr>
                <w:rStyle w:val="normaltextrun"/>
                <w:sz w:val="22"/>
                <w:szCs w:val="22"/>
              </w:rPr>
              <w:t xml:space="preserve"> </w:t>
            </w:r>
            <w:r w:rsidR="00C3528C">
              <w:rPr>
                <w:rStyle w:val="normaltextrun"/>
                <w:sz w:val="22"/>
                <w:szCs w:val="22"/>
              </w:rPr>
              <w:t>o</w:t>
            </w:r>
            <w:r w:rsidR="00C3528C">
              <w:rPr>
                <w:rStyle w:val="normaltextrun"/>
              </w:rPr>
              <w:t>utcomes</w:t>
            </w:r>
            <w:r w:rsidR="00C3528C" w:rsidRPr="00C3528C">
              <w:rPr>
                <w:rStyle w:val="normaltextrun"/>
                <w:sz w:val="22"/>
                <w:szCs w:val="22"/>
              </w:rPr>
              <w:t xml:space="preserve"> are set out in section 1.</w:t>
            </w:r>
            <w:r w:rsidR="00C3528C">
              <w:rPr>
                <w:rStyle w:val="normaltextrun"/>
                <w:sz w:val="22"/>
                <w:szCs w:val="22"/>
              </w:rPr>
              <w:t xml:space="preserve">5. </w:t>
            </w:r>
          </w:p>
        </w:tc>
      </w:tr>
      <w:tr w:rsidR="00337A51" w:rsidRPr="00337A51" w14:paraId="4A7CE0DC" w14:textId="77777777" w:rsidTr="00DF18E2">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980" w:type="dxa"/>
          </w:tcPr>
          <w:p w14:paraId="72D71614" w14:textId="4DAC883A" w:rsidR="00337A51" w:rsidRPr="00DF18E2" w:rsidRDefault="00337A51" w:rsidP="00DF18E2">
            <w:pPr>
              <w:pStyle w:val="BodyText"/>
              <w:keepNext/>
              <w:keepLines/>
              <w:numPr>
                <w:ilvl w:val="0"/>
                <w:numId w:val="31"/>
              </w:numPr>
              <w:tabs>
                <w:tab w:val="clear" w:pos="357"/>
                <w:tab w:val="clear" w:pos="714"/>
              </w:tabs>
              <w:ind w:left="306" w:hanging="284"/>
              <w:rPr>
                <w:bCs w:val="0"/>
                <w:sz w:val="22"/>
              </w:rPr>
            </w:pPr>
            <w:r w:rsidRPr="00337A51">
              <w:rPr>
                <w:sz w:val="22"/>
              </w:rPr>
              <w:t>Value for money</w:t>
            </w:r>
          </w:p>
        </w:tc>
        <w:tc>
          <w:tcPr>
            <w:tcW w:w="8221" w:type="dxa"/>
          </w:tcPr>
          <w:p w14:paraId="4076EE42" w14:textId="77777777" w:rsidR="00337A51" w:rsidRPr="00337A51" w:rsidRDefault="00337A51" w:rsidP="00337A51">
            <w:pPr>
              <w:pStyle w:val="ListBullet"/>
              <w:numPr>
                <w:ilvl w:val="0"/>
                <w:numId w:val="1"/>
              </w:numPr>
              <w:tabs>
                <w:tab w:val="num" w:pos="714"/>
              </w:tabs>
              <w:ind w:left="714"/>
              <w:cnfStyle w:val="000000100000" w:firstRow="0" w:lastRow="0" w:firstColumn="0" w:lastColumn="0" w:oddVBand="0" w:evenVBand="0" w:oddHBand="1" w:evenHBand="0" w:firstRowFirstColumn="0" w:firstRowLastColumn="0" w:lastRowFirstColumn="0" w:lastRowLastColumn="0"/>
              <w:rPr>
                <w:rStyle w:val="normaltextrun"/>
                <w:sz w:val="22"/>
                <w:szCs w:val="22"/>
              </w:rPr>
            </w:pPr>
            <w:r w:rsidRPr="00337A51">
              <w:rPr>
                <w:rStyle w:val="normaltextrun"/>
                <w:sz w:val="22"/>
                <w:szCs w:val="22"/>
              </w:rPr>
              <w:t>Costs are clearly outlined in the budget including:</w:t>
            </w:r>
          </w:p>
          <w:p w14:paraId="2D9F3085" w14:textId="77777777" w:rsidR="00337A51" w:rsidRPr="00337A51" w:rsidRDefault="00337A51" w:rsidP="00337A51">
            <w:pPr>
              <w:pStyle w:val="ListBullet"/>
              <w:numPr>
                <w:ilvl w:val="1"/>
                <w:numId w:val="1"/>
              </w:numPr>
              <w:ind w:left="1797"/>
              <w:cnfStyle w:val="000000100000" w:firstRow="0" w:lastRow="0" w:firstColumn="0" w:lastColumn="0" w:oddVBand="0" w:evenVBand="0" w:oddHBand="1" w:evenHBand="0" w:firstRowFirstColumn="0" w:firstRowLastColumn="0" w:lastRowFirstColumn="0" w:lastRowLastColumn="0"/>
              <w:rPr>
                <w:sz w:val="22"/>
                <w:szCs w:val="22"/>
              </w:rPr>
            </w:pPr>
            <w:r w:rsidRPr="00337A51">
              <w:rPr>
                <w:sz w:val="22"/>
                <w:szCs w:val="22"/>
              </w:rPr>
              <w:t>expenditure items are detailed and clearly link to activities and outcomes</w:t>
            </w:r>
          </w:p>
          <w:p w14:paraId="4F15304A" w14:textId="77777777" w:rsidR="00337A51" w:rsidRPr="00337A51" w:rsidRDefault="00337A51" w:rsidP="00337A51">
            <w:pPr>
              <w:pStyle w:val="ListBullet"/>
              <w:numPr>
                <w:ilvl w:val="1"/>
                <w:numId w:val="1"/>
              </w:numPr>
              <w:ind w:left="1797"/>
              <w:cnfStyle w:val="000000100000" w:firstRow="0" w:lastRow="0" w:firstColumn="0" w:lastColumn="0" w:oddVBand="0" w:evenVBand="0" w:oddHBand="1" w:evenHBand="0" w:firstRowFirstColumn="0" w:firstRowLastColumn="0" w:lastRowFirstColumn="0" w:lastRowLastColumn="0"/>
              <w:rPr>
                <w:sz w:val="22"/>
                <w:szCs w:val="22"/>
              </w:rPr>
            </w:pPr>
            <w:r w:rsidRPr="00337A51">
              <w:rPr>
                <w:sz w:val="22"/>
                <w:szCs w:val="22"/>
              </w:rPr>
              <w:t>funding sought from Women NSW</w:t>
            </w:r>
          </w:p>
          <w:p w14:paraId="7AEA55C7" w14:textId="77777777" w:rsidR="00337A51" w:rsidRPr="00337A51" w:rsidRDefault="00337A51" w:rsidP="00337A51">
            <w:pPr>
              <w:pStyle w:val="ListBullet"/>
              <w:numPr>
                <w:ilvl w:val="1"/>
                <w:numId w:val="1"/>
              </w:numPr>
              <w:ind w:left="1797"/>
              <w:cnfStyle w:val="000000100000" w:firstRow="0" w:lastRow="0" w:firstColumn="0" w:lastColumn="0" w:oddVBand="0" w:evenVBand="0" w:oddHBand="1" w:evenHBand="0" w:firstRowFirstColumn="0" w:firstRowLastColumn="0" w:lastRowFirstColumn="0" w:lastRowLastColumn="0"/>
              <w:rPr>
                <w:sz w:val="22"/>
                <w:szCs w:val="22"/>
              </w:rPr>
            </w:pPr>
            <w:r w:rsidRPr="00337A51">
              <w:rPr>
                <w:sz w:val="22"/>
                <w:szCs w:val="22"/>
              </w:rPr>
              <w:t>in-kind contributions</w:t>
            </w:r>
          </w:p>
          <w:p w14:paraId="0AE9BDC4" w14:textId="77777777" w:rsidR="00337A51" w:rsidRPr="00337A51" w:rsidRDefault="00337A51" w:rsidP="00337A51">
            <w:pPr>
              <w:pStyle w:val="ListBullet"/>
              <w:numPr>
                <w:ilvl w:val="0"/>
                <w:numId w:val="1"/>
              </w:numPr>
              <w:tabs>
                <w:tab w:val="num" w:pos="714"/>
              </w:tabs>
              <w:ind w:left="714"/>
              <w:cnfStyle w:val="000000100000" w:firstRow="0" w:lastRow="0" w:firstColumn="0" w:lastColumn="0" w:oddVBand="0" w:evenVBand="0" w:oddHBand="1" w:evenHBand="0" w:firstRowFirstColumn="0" w:firstRowLastColumn="0" w:lastRowFirstColumn="0" w:lastRowLastColumn="0"/>
              <w:rPr>
                <w:sz w:val="22"/>
                <w:szCs w:val="22"/>
              </w:rPr>
            </w:pPr>
            <w:r w:rsidRPr="00337A51">
              <w:rPr>
                <w:sz w:val="22"/>
                <w:szCs w:val="22"/>
              </w:rPr>
              <w:t>Projects must represent value for money in terms of both overall costs, and the value of the outcomes and benefits that will be delivered.</w:t>
            </w:r>
          </w:p>
          <w:p w14:paraId="4421AF17" w14:textId="77777777" w:rsidR="00337A51" w:rsidRPr="00337A51" w:rsidRDefault="00337A51" w:rsidP="00337A51">
            <w:pPr>
              <w:pStyle w:val="ListBullet"/>
              <w:numPr>
                <w:ilvl w:val="0"/>
                <w:numId w:val="1"/>
              </w:numPr>
              <w:tabs>
                <w:tab w:val="num" w:pos="714"/>
              </w:tabs>
              <w:ind w:left="714"/>
              <w:cnfStyle w:val="000000100000" w:firstRow="0" w:lastRow="0" w:firstColumn="0" w:lastColumn="0" w:oddVBand="0" w:evenVBand="0" w:oddHBand="1" w:evenHBand="0" w:firstRowFirstColumn="0" w:firstRowLastColumn="0" w:lastRowFirstColumn="0" w:lastRowLastColumn="0"/>
              <w:rPr>
                <w:sz w:val="22"/>
                <w:szCs w:val="22"/>
              </w:rPr>
            </w:pPr>
            <w:r w:rsidRPr="00337A51">
              <w:rPr>
                <w:sz w:val="22"/>
                <w:szCs w:val="22"/>
              </w:rPr>
              <w:t>The proposal must outline the minimum number of women who will benefit from the project and how the proposed service model represents value for money.</w:t>
            </w:r>
          </w:p>
          <w:p w14:paraId="5B46E99C" w14:textId="77777777" w:rsidR="00337A51" w:rsidRPr="00337A51" w:rsidRDefault="00337A51" w:rsidP="00337A51">
            <w:pPr>
              <w:pStyle w:val="ListBullet"/>
              <w:numPr>
                <w:ilvl w:val="0"/>
                <w:numId w:val="1"/>
              </w:numPr>
              <w:tabs>
                <w:tab w:val="num" w:pos="714"/>
              </w:tabs>
              <w:ind w:left="714"/>
              <w:cnfStyle w:val="000000100000" w:firstRow="0" w:lastRow="0" w:firstColumn="0" w:lastColumn="0" w:oddVBand="0" w:evenVBand="0" w:oddHBand="1" w:evenHBand="0" w:firstRowFirstColumn="0" w:firstRowLastColumn="0" w:lastRowFirstColumn="0" w:lastRowLastColumn="0"/>
              <w:rPr>
                <w:sz w:val="22"/>
                <w:szCs w:val="22"/>
              </w:rPr>
            </w:pPr>
            <w:r w:rsidRPr="00337A51">
              <w:rPr>
                <w:sz w:val="22"/>
                <w:szCs w:val="22"/>
              </w:rPr>
              <w:t xml:space="preserve">Recognition of women with complex needs: Higher cost models for women with complex needs should be clearly outlined and costed, including evidence that supports the model.  </w:t>
            </w:r>
          </w:p>
        </w:tc>
      </w:tr>
      <w:tr w:rsidR="00337A51" w:rsidRPr="00337A51" w14:paraId="1F63A24B" w14:textId="77777777" w:rsidTr="00DF18E2">
        <w:trPr>
          <w:cnfStyle w:val="000000010000" w:firstRow="0" w:lastRow="0" w:firstColumn="0" w:lastColumn="0" w:oddVBand="0" w:evenVBand="0" w:oddHBand="0" w:evenHBand="1"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980" w:type="dxa"/>
          </w:tcPr>
          <w:p w14:paraId="33CB33EF" w14:textId="3DDF6DDC" w:rsidR="00337A51" w:rsidRPr="00337A51" w:rsidRDefault="00337A51" w:rsidP="00DF18E2">
            <w:pPr>
              <w:pStyle w:val="BodyText"/>
              <w:keepNext/>
              <w:keepLines/>
              <w:numPr>
                <w:ilvl w:val="0"/>
                <w:numId w:val="31"/>
              </w:numPr>
              <w:tabs>
                <w:tab w:val="clear" w:pos="357"/>
                <w:tab w:val="clear" w:pos="714"/>
              </w:tabs>
              <w:ind w:left="306" w:hanging="306"/>
              <w:rPr>
                <w:sz w:val="22"/>
              </w:rPr>
            </w:pPr>
            <w:r w:rsidRPr="00337A51">
              <w:rPr>
                <w:sz w:val="22"/>
              </w:rPr>
              <w:t>Evidence based</w:t>
            </w:r>
          </w:p>
        </w:tc>
        <w:tc>
          <w:tcPr>
            <w:tcW w:w="8221" w:type="dxa"/>
          </w:tcPr>
          <w:p w14:paraId="159433C4" w14:textId="77777777" w:rsidR="00337A51" w:rsidRPr="00337A51" w:rsidRDefault="00337A51" w:rsidP="00337A51">
            <w:pPr>
              <w:pStyle w:val="ListBullet"/>
              <w:numPr>
                <w:ilvl w:val="0"/>
                <w:numId w:val="1"/>
              </w:numPr>
              <w:tabs>
                <w:tab w:val="num" w:pos="714"/>
              </w:tabs>
              <w:ind w:left="714"/>
              <w:cnfStyle w:val="000000010000" w:firstRow="0" w:lastRow="0" w:firstColumn="0" w:lastColumn="0" w:oddVBand="0" w:evenVBand="0" w:oddHBand="0" w:evenHBand="1" w:firstRowFirstColumn="0" w:firstRowLastColumn="0" w:lastRowFirstColumn="0" w:lastRowLastColumn="0"/>
              <w:rPr>
                <w:sz w:val="22"/>
                <w:szCs w:val="22"/>
                <w:lang w:eastAsia="zh-CN"/>
              </w:rPr>
            </w:pPr>
            <w:r w:rsidRPr="00337A51">
              <w:rPr>
                <w:sz w:val="22"/>
                <w:szCs w:val="22"/>
                <w:lang w:eastAsia="zh-CN"/>
              </w:rPr>
              <w:t>The application has a clear and well-refined problem statement, that outlines how the project will respond to the needs of women from the focus community experiencing barriers to starting a business.</w:t>
            </w:r>
          </w:p>
          <w:p w14:paraId="719294CE" w14:textId="77777777" w:rsidR="00337A51" w:rsidRPr="00337A51" w:rsidRDefault="00337A51" w:rsidP="00337A51">
            <w:pPr>
              <w:pStyle w:val="ListBullet"/>
              <w:numPr>
                <w:ilvl w:val="0"/>
                <w:numId w:val="1"/>
              </w:numPr>
              <w:tabs>
                <w:tab w:val="num" w:pos="714"/>
              </w:tabs>
              <w:ind w:left="714"/>
              <w:cnfStyle w:val="000000010000" w:firstRow="0" w:lastRow="0" w:firstColumn="0" w:lastColumn="0" w:oddVBand="0" w:evenVBand="0" w:oddHBand="0" w:evenHBand="1" w:firstRowFirstColumn="0" w:firstRowLastColumn="0" w:lastRowFirstColumn="0" w:lastRowLastColumn="0"/>
              <w:rPr>
                <w:sz w:val="22"/>
                <w:szCs w:val="22"/>
                <w:lang w:eastAsia="zh-CN"/>
              </w:rPr>
            </w:pPr>
            <w:r w:rsidRPr="00337A51">
              <w:rPr>
                <w:sz w:val="22"/>
                <w:szCs w:val="22"/>
                <w:lang w:eastAsia="zh-CN"/>
              </w:rPr>
              <w:t>The project approach and service delivery model are supported by evidence and / or leading practice.</w:t>
            </w:r>
          </w:p>
        </w:tc>
      </w:tr>
    </w:tbl>
    <w:p w14:paraId="1C653C0A" w14:textId="77777777" w:rsidR="00CD05A3" w:rsidRDefault="00CD05A3" w:rsidP="00CD05A3">
      <w:pPr>
        <w:pStyle w:val="BodyText"/>
        <w:spacing w:before="1" w:line="244" w:lineRule="auto"/>
        <w:rPr>
          <w:rFonts w:cs="Public Sans Light"/>
          <w:color w:val="000000"/>
        </w:rPr>
      </w:pPr>
    </w:p>
    <w:p w14:paraId="551133F6" w14:textId="2F3F4BF1" w:rsidR="00CD05A3" w:rsidRPr="0002483D" w:rsidRDefault="00CD05A3" w:rsidP="0002483D">
      <w:pPr>
        <w:pStyle w:val="Heading2"/>
      </w:pPr>
      <w:bookmarkStart w:id="42" w:name="_Toc180598247"/>
      <w:r w:rsidRPr="0002483D">
        <w:t>Project evaluation</w:t>
      </w:r>
      <w:bookmarkEnd w:id="42"/>
      <w:r w:rsidRPr="0002483D">
        <w:t xml:space="preserve">  </w:t>
      </w:r>
    </w:p>
    <w:p w14:paraId="10033B36" w14:textId="77777777" w:rsidR="00CD05A3" w:rsidRPr="00CD05A3" w:rsidRDefault="00CD05A3" w:rsidP="00CD05A3">
      <w:pPr>
        <w:pStyle w:val="BodyText"/>
        <w:spacing w:before="1" w:line="244" w:lineRule="auto"/>
        <w:rPr>
          <w:rFonts w:cs="Public Sans Light"/>
          <w:color w:val="000000"/>
        </w:rPr>
      </w:pPr>
      <w:r w:rsidRPr="00CD05A3">
        <w:rPr>
          <w:rFonts w:cs="Public Sans Light"/>
          <w:color w:val="000000"/>
        </w:rPr>
        <w:t>You must include in your application how you will evaluate your project. The evaluation should include a process and outcome evaluation at a minimum.</w:t>
      </w:r>
    </w:p>
    <w:p w14:paraId="67034E19" w14:textId="77777777" w:rsidR="00CD05A3" w:rsidRPr="00CD05A3" w:rsidRDefault="00CD05A3" w:rsidP="00CD05A3">
      <w:pPr>
        <w:pStyle w:val="BodyText"/>
        <w:spacing w:before="1" w:line="244" w:lineRule="auto"/>
        <w:rPr>
          <w:rFonts w:cs="Public Sans Light"/>
          <w:color w:val="000000"/>
        </w:rPr>
      </w:pPr>
      <w:r w:rsidRPr="00CD05A3">
        <w:rPr>
          <w:rFonts w:cs="Public Sans Light"/>
          <w:color w:val="000000"/>
        </w:rPr>
        <w:t>A process evaluation looks at how a project works and whether the project activities have been implemented as intended. An outcome evaluation seeks to evaluate the extent to which a project meets its goals or objectives.</w:t>
      </w:r>
    </w:p>
    <w:p w14:paraId="3499C3EA" w14:textId="153ED65D" w:rsidR="00337A51" w:rsidRDefault="00CD05A3" w:rsidP="00CD05A3">
      <w:pPr>
        <w:pStyle w:val="BodyText"/>
        <w:tabs>
          <w:tab w:val="clear" w:pos="357"/>
        </w:tabs>
        <w:spacing w:before="1" w:line="244" w:lineRule="auto"/>
        <w:rPr>
          <w:rFonts w:cs="Public Sans Light"/>
          <w:color w:val="000000"/>
        </w:rPr>
      </w:pPr>
      <w:r w:rsidRPr="00CD05A3">
        <w:rPr>
          <w:rFonts w:cs="Public Sans Light"/>
          <w:color w:val="000000"/>
        </w:rPr>
        <w:t xml:space="preserve">A </w:t>
      </w:r>
      <w:r w:rsidR="005E7618">
        <w:rPr>
          <w:rFonts w:cs="Public Sans Light"/>
          <w:color w:val="000000"/>
        </w:rPr>
        <w:t>Project</w:t>
      </w:r>
      <w:r w:rsidR="005E7618" w:rsidRPr="00CD05A3">
        <w:rPr>
          <w:rFonts w:cs="Public Sans Light"/>
          <w:color w:val="000000"/>
        </w:rPr>
        <w:t xml:space="preserve"> </w:t>
      </w:r>
      <w:r w:rsidRPr="00CD05A3">
        <w:rPr>
          <w:rFonts w:cs="Public Sans Light"/>
          <w:color w:val="000000"/>
        </w:rPr>
        <w:t xml:space="preserve">and Evaluation Plan will be required to be submitted as the first deliverable for the project. </w:t>
      </w:r>
      <w:r w:rsidRPr="0002483D">
        <w:rPr>
          <w:rFonts w:cs="Public Sans Light"/>
          <w:b/>
          <w:bCs/>
          <w:color w:val="000000"/>
        </w:rPr>
        <w:t>Appendix B</w:t>
      </w:r>
      <w:r w:rsidRPr="00CD05A3">
        <w:rPr>
          <w:rFonts w:cs="Public Sans Light"/>
          <w:color w:val="000000"/>
        </w:rPr>
        <w:t xml:space="preserve"> provides some guidance for preparing applications and evaluation.</w:t>
      </w:r>
    </w:p>
    <w:p w14:paraId="01C35D0A" w14:textId="77777777" w:rsidR="00CD05A3" w:rsidRDefault="00CD05A3" w:rsidP="00CD05A3">
      <w:pPr>
        <w:pStyle w:val="Heading2"/>
      </w:pPr>
      <w:bookmarkStart w:id="43" w:name="_Toc180598248"/>
      <w:r>
        <w:t>Evidence requirements</w:t>
      </w:r>
      <w:bookmarkEnd w:id="43"/>
    </w:p>
    <w:p w14:paraId="3ED50A6C" w14:textId="77777777" w:rsidR="00CD05A3" w:rsidRDefault="00CD05A3" w:rsidP="00CD05A3">
      <w:pPr>
        <w:pStyle w:val="BodyText"/>
      </w:pPr>
      <w:r>
        <w:t xml:space="preserve">Projects must be evidence-based. Applicants must be able to demonstrate the evidence defining the problem, that the proposed model is fit for purpose, will effectively addresses barriers to small business ownership for the focus community, and will achieve program outcomes. </w:t>
      </w:r>
    </w:p>
    <w:p w14:paraId="0DFD9726" w14:textId="77777777" w:rsidR="00CD05A3" w:rsidRDefault="00CD05A3" w:rsidP="00CD05A3">
      <w:pPr>
        <w:pStyle w:val="BodyText"/>
      </w:pPr>
      <w:r>
        <w:t xml:space="preserve">The evidence for both the problem and intervention should be: </w:t>
      </w:r>
    </w:p>
    <w:p w14:paraId="549C42FA" w14:textId="77777777" w:rsidR="00CD05A3" w:rsidRDefault="00CD05A3" w:rsidP="00CD05A3">
      <w:pPr>
        <w:pStyle w:val="BodyText"/>
        <w:numPr>
          <w:ilvl w:val="0"/>
          <w:numId w:val="12"/>
        </w:numPr>
      </w:pPr>
      <w:r>
        <w:t xml:space="preserve">Relevant: the evidence is directly related to the problem and intervention. </w:t>
      </w:r>
    </w:p>
    <w:p w14:paraId="09C2572D" w14:textId="77777777" w:rsidR="00CD05A3" w:rsidRDefault="00CD05A3" w:rsidP="00CD05A3">
      <w:pPr>
        <w:pStyle w:val="BodyText"/>
        <w:numPr>
          <w:ilvl w:val="0"/>
          <w:numId w:val="12"/>
        </w:numPr>
      </w:pPr>
      <w:r>
        <w:t xml:space="preserve">Reliable: the evidence is from a source or person that has knowledge and/or experience related to the problem and intervention. The reliability of evidence is strengthened when it can be supported through different information-gathering methods. </w:t>
      </w:r>
    </w:p>
    <w:p w14:paraId="7F971177" w14:textId="77777777" w:rsidR="00CD05A3" w:rsidRDefault="00CD05A3" w:rsidP="00CD05A3">
      <w:pPr>
        <w:pStyle w:val="BodyText"/>
        <w:numPr>
          <w:ilvl w:val="0"/>
          <w:numId w:val="12"/>
        </w:numPr>
      </w:pPr>
      <w:r>
        <w:t xml:space="preserve">Current: the evidence is up to date (provides a baseline against which change can be measured). </w:t>
      </w:r>
    </w:p>
    <w:p w14:paraId="6186044E" w14:textId="77777777" w:rsidR="00CD05A3" w:rsidRDefault="00CD05A3" w:rsidP="00CD05A3">
      <w:pPr>
        <w:pStyle w:val="BodyText"/>
        <w:numPr>
          <w:ilvl w:val="0"/>
          <w:numId w:val="12"/>
        </w:numPr>
      </w:pPr>
      <w:r>
        <w:t>Adequate: there is enough evidence to verify the existence and size of the problem, as well as the rigour and effectiveness of the intervention.</w:t>
      </w:r>
    </w:p>
    <w:p w14:paraId="6D600AC3" w14:textId="77777777" w:rsidR="00CD05A3" w:rsidRDefault="00CD05A3" w:rsidP="00CD05A3">
      <w:pPr>
        <w:pStyle w:val="BodyText"/>
      </w:pPr>
      <w:r>
        <w:t>The specific problem should be articulated in terms of extent, demographics, and location.</w:t>
      </w:r>
    </w:p>
    <w:p w14:paraId="1889C04C" w14:textId="77777777" w:rsidR="00CD05A3" w:rsidRDefault="00CD05A3" w:rsidP="00CD05A3">
      <w:pPr>
        <w:pStyle w:val="BodyText"/>
      </w:pPr>
      <w:r>
        <w:t>Evidence of the problem can be demonstrated through:</w:t>
      </w:r>
    </w:p>
    <w:p w14:paraId="77A2D4FC" w14:textId="77777777" w:rsidR="00CD05A3" w:rsidRDefault="00CD05A3" w:rsidP="00CD05A3">
      <w:pPr>
        <w:pStyle w:val="BodyText"/>
        <w:numPr>
          <w:ilvl w:val="0"/>
          <w:numId w:val="13"/>
        </w:numPr>
      </w:pPr>
      <w:r>
        <w:t>published data</w:t>
      </w:r>
    </w:p>
    <w:p w14:paraId="3CD1BC49" w14:textId="77777777" w:rsidR="00CD05A3" w:rsidRDefault="00CD05A3" w:rsidP="00CD05A3">
      <w:pPr>
        <w:pStyle w:val="BodyText"/>
        <w:numPr>
          <w:ilvl w:val="0"/>
          <w:numId w:val="13"/>
        </w:numPr>
      </w:pPr>
      <w:r>
        <w:t xml:space="preserve">peer-reviewed published research, and/or </w:t>
      </w:r>
    </w:p>
    <w:p w14:paraId="5531165C" w14:textId="77777777" w:rsidR="00CD05A3" w:rsidRDefault="00CD05A3" w:rsidP="00CD05A3">
      <w:pPr>
        <w:pStyle w:val="BodyText"/>
        <w:numPr>
          <w:ilvl w:val="0"/>
          <w:numId w:val="13"/>
        </w:numPr>
      </w:pPr>
      <w:r>
        <w:t xml:space="preserve">independent program evaluations. </w:t>
      </w:r>
    </w:p>
    <w:p w14:paraId="0687E978" w14:textId="6DC1BB93" w:rsidR="00CD05A3" w:rsidRDefault="00CD05A3" w:rsidP="00CD05A3">
      <w:pPr>
        <w:pStyle w:val="BodyText"/>
        <w:tabs>
          <w:tab w:val="clear" w:pos="357"/>
        </w:tabs>
        <w:spacing w:before="1" w:line="244" w:lineRule="auto"/>
      </w:pPr>
      <w:r>
        <w:t xml:space="preserve">It is recognised that some innovative solutions may lack a strong evidence base, however, applicants should demonstrate and apply relevant experience, practice wisdom, and correlations with evidence from other areas. </w:t>
      </w:r>
      <w:r w:rsidRPr="00042D68">
        <w:rPr>
          <w:b/>
          <w:bCs/>
        </w:rPr>
        <w:t xml:space="preserve">Appendix </w:t>
      </w:r>
      <w:r>
        <w:rPr>
          <w:b/>
          <w:bCs/>
        </w:rPr>
        <w:t>C</w:t>
      </w:r>
      <w:r>
        <w:t xml:space="preserve"> contains a non-exhaustive list of sources of evidence.</w:t>
      </w:r>
    </w:p>
    <w:p w14:paraId="6FB6A91D" w14:textId="77777777" w:rsidR="00CF3197" w:rsidRPr="009603DD" w:rsidRDefault="00CF3197" w:rsidP="00CD05A3">
      <w:pPr>
        <w:pStyle w:val="BodyText"/>
        <w:tabs>
          <w:tab w:val="clear" w:pos="357"/>
        </w:tabs>
        <w:spacing w:before="1" w:line="244" w:lineRule="auto"/>
        <w:rPr>
          <w:rFonts w:cs="Public Sans Light"/>
          <w:color w:val="000000"/>
        </w:rPr>
      </w:pPr>
    </w:p>
    <w:p w14:paraId="44BBE0D4" w14:textId="2AB7E29A" w:rsidR="00C2318D" w:rsidRDefault="00E07CEA" w:rsidP="00C2318D">
      <w:pPr>
        <w:pStyle w:val="Heading1"/>
      </w:pPr>
      <w:bookmarkStart w:id="44" w:name="_Toc156918594"/>
      <w:bookmarkStart w:id="45" w:name="_Toc178675346"/>
      <w:bookmarkStart w:id="46" w:name="_Toc180598249"/>
      <w:r>
        <w:t xml:space="preserve">Expression of Interest and </w:t>
      </w:r>
      <w:r w:rsidR="00C2318D">
        <w:t>Application process</w:t>
      </w:r>
      <w:bookmarkEnd w:id="44"/>
      <w:bookmarkEnd w:id="45"/>
      <w:bookmarkEnd w:id="46"/>
    </w:p>
    <w:p w14:paraId="06771F84" w14:textId="2067CA47" w:rsidR="004663E1" w:rsidRDefault="004663E1" w:rsidP="004663E1">
      <w:pPr>
        <w:pStyle w:val="BodyText"/>
      </w:pPr>
      <w:r>
        <w:t xml:space="preserve">To streamline the application process, this year Women NSW will use a two-stage process for </w:t>
      </w:r>
      <w:r w:rsidR="00764243">
        <w:t>SWIB</w:t>
      </w:r>
      <w:r>
        <w:t xml:space="preserve"> grants.  </w:t>
      </w:r>
    </w:p>
    <w:p w14:paraId="2300CBB1" w14:textId="77777777" w:rsidR="004663E1" w:rsidRDefault="004663E1" w:rsidP="004663E1">
      <w:pPr>
        <w:pStyle w:val="BodyText"/>
      </w:pPr>
      <w:r>
        <w:t>The first stage involves completing a short Expression of Interest (EOI) form through SmartyGrants.  Applicants will not be able to apply for a grant without submitting an Expression of Interest.</w:t>
      </w:r>
    </w:p>
    <w:p w14:paraId="70931CBD" w14:textId="77777777" w:rsidR="004663E1" w:rsidRDefault="004663E1" w:rsidP="004663E1">
      <w:pPr>
        <w:pStyle w:val="BodyText"/>
      </w:pPr>
      <w:r>
        <w:t>Women NSW will select a shortlist of organisations based on the EOI Assessment criteria and invite shortlisted organisations to complete a full grant application form in the second stage of the process.</w:t>
      </w:r>
    </w:p>
    <w:p w14:paraId="56C27DE3" w14:textId="77777777" w:rsidR="004663E1" w:rsidRDefault="004663E1" w:rsidP="004663E1">
      <w:pPr>
        <w:pStyle w:val="BodyText"/>
      </w:pPr>
      <w:r>
        <w:t>Full grant applications will go through a comprehensive assessment process to determine the successful projects.</w:t>
      </w:r>
    </w:p>
    <w:p w14:paraId="378FF0F3" w14:textId="17A176D3" w:rsidR="004663E1" w:rsidRPr="004663E1" w:rsidRDefault="004663E1" w:rsidP="004663E1">
      <w:pPr>
        <w:pStyle w:val="BodyText"/>
      </w:pPr>
      <w:hyperlink r:id="rId29" w:history="1">
        <w:r w:rsidRPr="00FC4422">
          <w:rPr>
            <w:rFonts w:eastAsia="Times New Roman" w:cs="Arial"/>
            <w:bCs/>
            <w:u w:val="single"/>
            <w:lang w:eastAsia="en-AU"/>
          </w:rPr>
          <w:t>Frequently Asked Questions (FAQs)</w:t>
        </w:r>
      </w:hyperlink>
      <w:r w:rsidRPr="00FC4422">
        <w:t xml:space="preserve"> </w:t>
      </w:r>
      <w:r>
        <w:t xml:space="preserve">to assist applicants with the Expression of Interest and Full Grant application processes will be available on the 2024-25 </w:t>
      </w:r>
      <w:r w:rsidR="00764243">
        <w:t>SWIB</w:t>
      </w:r>
      <w:r>
        <w:t xml:space="preserve"> grants website.</w:t>
      </w:r>
    </w:p>
    <w:p w14:paraId="5743D6B9" w14:textId="77777777" w:rsidR="00586042" w:rsidRDefault="00586042" w:rsidP="00586042">
      <w:pPr>
        <w:pStyle w:val="Heading2"/>
      </w:pPr>
      <w:bookmarkStart w:id="47" w:name="_Toc178675348"/>
      <w:bookmarkStart w:id="48" w:name="_Toc180598250"/>
      <w:r>
        <w:t>How to apply</w:t>
      </w:r>
      <w:bookmarkEnd w:id="47"/>
      <w:bookmarkEnd w:id="48"/>
    </w:p>
    <w:p w14:paraId="60914D5F" w14:textId="77777777" w:rsidR="00586042" w:rsidRDefault="00586042" w:rsidP="00586042">
      <w:pPr>
        <w:pStyle w:val="Heading3"/>
        <w:tabs>
          <w:tab w:val="num" w:pos="2410"/>
        </w:tabs>
        <w:ind w:left="993" w:hanging="993"/>
      </w:pPr>
      <w:bookmarkStart w:id="49" w:name="_Toc178675349"/>
      <w:bookmarkStart w:id="50" w:name="_Toc180598251"/>
      <w:r>
        <w:t>Stage One - Expression of Interest Application</w:t>
      </w:r>
      <w:bookmarkEnd w:id="49"/>
      <w:bookmarkEnd w:id="50"/>
    </w:p>
    <w:p w14:paraId="04380107" w14:textId="5962FFEC" w:rsidR="00486403" w:rsidRDefault="00486403" w:rsidP="00486403">
      <w:pPr>
        <w:pStyle w:val="BodyText"/>
      </w:pPr>
      <w:r>
        <w:t xml:space="preserve">Eligible organisations can submit only one EOI through SmartyGrants from </w:t>
      </w:r>
      <w:r w:rsidR="00AE1300" w:rsidRPr="003E08AD">
        <w:rPr>
          <w:b/>
          <w:bCs/>
          <w:color w:val="auto"/>
        </w:rPr>
        <w:t>20</w:t>
      </w:r>
      <w:r w:rsidR="00284EC1" w:rsidRPr="003E08AD">
        <w:rPr>
          <w:b/>
          <w:bCs/>
          <w:color w:val="auto"/>
        </w:rPr>
        <w:t xml:space="preserve"> January </w:t>
      </w:r>
      <w:r w:rsidRPr="003E08AD">
        <w:rPr>
          <w:b/>
          <w:bCs/>
          <w:color w:val="auto"/>
        </w:rPr>
        <w:t xml:space="preserve">to </w:t>
      </w:r>
      <w:r w:rsidR="00284EC1" w:rsidRPr="003E08AD">
        <w:rPr>
          <w:b/>
          <w:bCs/>
          <w:color w:val="auto"/>
        </w:rPr>
        <w:t>14 February 2025</w:t>
      </w:r>
      <w:r w:rsidRPr="003E08AD">
        <w:rPr>
          <w:color w:val="auto"/>
        </w:rPr>
        <w:t xml:space="preserve">.  </w:t>
      </w:r>
      <w:r w:rsidRPr="00331FED">
        <w:t xml:space="preserve">You will receive an automated email via </w:t>
      </w:r>
      <w:r>
        <w:t>SmartyGrants</w:t>
      </w:r>
      <w:r w:rsidRPr="00331FED">
        <w:t xml:space="preserve"> when Women NSW receives your </w:t>
      </w:r>
      <w:r>
        <w:t>EOI</w:t>
      </w:r>
      <w:r w:rsidRPr="00331FED">
        <w:t>.</w:t>
      </w:r>
    </w:p>
    <w:p w14:paraId="738C0D0E" w14:textId="48A96E1D" w:rsidR="00486403" w:rsidRDefault="00486403" w:rsidP="00486403">
      <w:pPr>
        <w:pStyle w:val="BodyText"/>
      </w:pPr>
      <w:r>
        <w:t xml:space="preserve">If an organisation submits multiple EOIs, only the first submitted EOI will be </w:t>
      </w:r>
      <w:r w:rsidR="0002483D">
        <w:t>assessed,</w:t>
      </w:r>
      <w:r>
        <w:t xml:space="preserve"> and all others will be deemed ineligible.</w:t>
      </w:r>
    </w:p>
    <w:p w14:paraId="5EDDD608" w14:textId="19A23E6D" w:rsidR="00486403" w:rsidRDefault="00486403" w:rsidP="00486403">
      <w:pPr>
        <w:pStyle w:val="BodyText"/>
      </w:pPr>
      <w:r>
        <w:t xml:space="preserve">Your EOI will require you to provide a project overview and </w:t>
      </w:r>
      <w:r w:rsidR="00F9590B">
        <w:t>address the selection criteria as set out at section 2.</w:t>
      </w:r>
    </w:p>
    <w:p w14:paraId="2384E625" w14:textId="2E3D77FE" w:rsidR="00486403" w:rsidRDefault="00486403" w:rsidP="00486403">
      <w:pPr>
        <w:pStyle w:val="BodyText"/>
      </w:pPr>
      <w:r>
        <w:t xml:space="preserve">A submitted EOI in written form, can be reopened upon request until </w:t>
      </w:r>
      <w:r w:rsidR="00284EC1" w:rsidRPr="003E08AD">
        <w:rPr>
          <w:b/>
          <w:bCs/>
          <w:color w:val="auto"/>
        </w:rPr>
        <w:t>14 February 2025</w:t>
      </w:r>
      <w:r w:rsidRPr="00284EC1">
        <w:rPr>
          <w:color w:val="FF0000"/>
        </w:rPr>
        <w:t xml:space="preserve">. </w:t>
      </w:r>
      <w:r>
        <w:t xml:space="preserve">To reopen an EOI, email </w:t>
      </w:r>
      <w:hyperlink r:id="rId30" w:history="1">
        <w:r w:rsidRPr="006A27B1">
          <w:rPr>
            <w:rStyle w:val="Hyperlink"/>
          </w:rPr>
          <w:t>wnswgrants@tco.nsw.gov.au</w:t>
        </w:r>
      </w:hyperlink>
      <w:r>
        <w:t xml:space="preserve">. </w:t>
      </w:r>
    </w:p>
    <w:p w14:paraId="3C7DD9CE" w14:textId="5893DCF4" w:rsidR="00486403" w:rsidRDefault="00486403" w:rsidP="00486403">
      <w:pPr>
        <w:pStyle w:val="BodyText"/>
      </w:pPr>
      <w:r>
        <w:t xml:space="preserve">We recommend applicants submit forms in SmartyGrants </w:t>
      </w:r>
      <w:r w:rsidRPr="000306E2">
        <w:rPr>
          <w:b/>
          <w:bCs/>
        </w:rPr>
        <w:t>at least two hours prior to the deadline</w:t>
      </w:r>
      <w:r>
        <w:t xml:space="preserve"> to ensure any required documents upload properly.  </w:t>
      </w:r>
      <w:r w:rsidRPr="00095419">
        <w:t>Late applications will not be accepted.</w:t>
      </w:r>
    </w:p>
    <w:p w14:paraId="43198ECD" w14:textId="0731141C" w:rsidR="00486403" w:rsidRDefault="00486403" w:rsidP="00486403">
      <w:pPr>
        <w:pStyle w:val="BodyText"/>
      </w:pPr>
      <w:r>
        <w:t xml:space="preserve">Stage One – EOI applications will be assessed by Women NSW for eligibility and then scored against the assessment criteria.  Shortlisted organisations will be invited to submit a full grant application for a </w:t>
      </w:r>
      <w:r w:rsidRPr="00720A66">
        <w:rPr>
          <w:color w:val="auto"/>
        </w:rPr>
        <w:t xml:space="preserve">2024-25 </w:t>
      </w:r>
      <w:r w:rsidR="00764243">
        <w:rPr>
          <w:color w:val="auto"/>
        </w:rPr>
        <w:t>SWIB</w:t>
      </w:r>
      <w:r w:rsidRPr="00720A66">
        <w:rPr>
          <w:color w:val="auto"/>
        </w:rPr>
        <w:t xml:space="preserve"> grant.</w:t>
      </w:r>
    </w:p>
    <w:p w14:paraId="46881594" w14:textId="77777777" w:rsidR="00486403" w:rsidRDefault="00486403" w:rsidP="00486403">
      <w:pPr>
        <w:pStyle w:val="BodyText"/>
        <w:rPr>
          <w:rFonts w:asciiTheme="majorHAnsi" w:hAnsiTheme="majorHAnsi"/>
          <w:color w:val="002664" w:themeColor="accent1"/>
          <w:sz w:val="28"/>
        </w:rPr>
      </w:pPr>
      <w:r w:rsidRPr="14960EB8">
        <w:t xml:space="preserve">Applicants must not provide false or misleading information, and any false or misleading information will render the </w:t>
      </w:r>
      <w:r>
        <w:t>EOI</w:t>
      </w:r>
      <w:r w:rsidRPr="14960EB8">
        <w:t xml:space="preserve"> ineligible.</w:t>
      </w:r>
    </w:p>
    <w:p w14:paraId="08D2CD5E" w14:textId="77777777" w:rsidR="00586042" w:rsidRDefault="00586042" w:rsidP="00586042">
      <w:pPr>
        <w:pStyle w:val="Heading3"/>
      </w:pPr>
      <w:bookmarkStart w:id="51" w:name="_Toc178675350"/>
      <w:bookmarkStart w:id="52" w:name="_Toc180598252"/>
      <w:r>
        <w:t>Stage Two – Full Grant Application</w:t>
      </w:r>
      <w:bookmarkEnd w:id="51"/>
      <w:bookmarkEnd w:id="52"/>
    </w:p>
    <w:p w14:paraId="1A1D446D" w14:textId="38A1C544" w:rsidR="00586042" w:rsidRPr="003E08AD" w:rsidRDefault="00586042" w:rsidP="00586042">
      <w:pPr>
        <w:pStyle w:val="BodyText"/>
        <w:rPr>
          <w:color w:val="auto"/>
        </w:rPr>
      </w:pPr>
      <w:r>
        <w:t xml:space="preserve">Organisations invited to apply must complete an application form through SmartyGrants between </w:t>
      </w:r>
      <w:r w:rsidRPr="003E08AD">
        <w:rPr>
          <w:b/>
          <w:bCs/>
          <w:color w:val="auto"/>
        </w:rPr>
        <w:t xml:space="preserve">10am on </w:t>
      </w:r>
      <w:r w:rsidR="00AE1300" w:rsidRPr="003E08AD">
        <w:rPr>
          <w:b/>
          <w:bCs/>
          <w:color w:val="auto"/>
        </w:rPr>
        <w:t>17 March</w:t>
      </w:r>
      <w:r w:rsidRPr="003E08AD">
        <w:rPr>
          <w:b/>
          <w:bCs/>
          <w:color w:val="auto"/>
        </w:rPr>
        <w:t xml:space="preserve"> to 3pm on </w:t>
      </w:r>
      <w:r w:rsidR="00AE1300" w:rsidRPr="003E08AD">
        <w:rPr>
          <w:b/>
          <w:bCs/>
          <w:color w:val="auto"/>
        </w:rPr>
        <w:t>28 March</w:t>
      </w:r>
      <w:r w:rsidRPr="003E08AD" w:rsidDel="00B27E1F">
        <w:rPr>
          <w:b/>
          <w:bCs/>
          <w:color w:val="auto"/>
        </w:rPr>
        <w:t xml:space="preserve"> </w:t>
      </w:r>
      <w:r w:rsidRPr="003E08AD">
        <w:rPr>
          <w:b/>
          <w:bCs/>
          <w:color w:val="auto"/>
        </w:rPr>
        <w:t>202</w:t>
      </w:r>
      <w:r w:rsidR="00AE1300" w:rsidRPr="003E08AD">
        <w:rPr>
          <w:b/>
          <w:bCs/>
          <w:color w:val="auto"/>
        </w:rPr>
        <w:t>5</w:t>
      </w:r>
      <w:r w:rsidRPr="003E08AD">
        <w:rPr>
          <w:color w:val="auto"/>
        </w:rPr>
        <w:t>.</w:t>
      </w:r>
    </w:p>
    <w:p w14:paraId="6DD40DAA" w14:textId="135357C5" w:rsidR="00586042" w:rsidRDefault="00586042" w:rsidP="00586042">
      <w:pPr>
        <w:pStyle w:val="BodyText"/>
      </w:pPr>
      <w:r>
        <w:t>We recommend applicants submit forms</w:t>
      </w:r>
      <w:r w:rsidR="00BC24C9">
        <w:t xml:space="preserve"> </w:t>
      </w:r>
      <w:r>
        <w:t xml:space="preserve">in SmartyGrants </w:t>
      </w:r>
      <w:r w:rsidRPr="004D4ACF">
        <w:rPr>
          <w:b/>
          <w:bCs/>
        </w:rPr>
        <w:t>at least two hours prior to the deadline</w:t>
      </w:r>
      <w:r>
        <w:t xml:space="preserve"> </w:t>
      </w:r>
      <w:proofErr w:type="gramStart"/>
      <w:r>
        <w:t>in order to</w:t>
      </w:r>
      <w:proofErr w:type="gramEnd"/>
      <w:r>
        <w:t xml:space="preserve"> ensure any required documents upload properly.  </w:t>
      </w:r>
      <w:r w:rsidRPr="008613E6">
        <w:rPr>
          <w:u w:val="single"/>
        </w:rPr>
        <w:t>Late applications will not be accepted</w:t>
      </w:r>
      <w:r>
        <w:t>.</w:t>
      </w:r>
    </w:p>
    <w:p w14:paraId="7B1D240C" w14:textId="77777777" w:rsidR="00586042" w:rsidRDefault="00586042" w:rsidP="00586042">
      <w:pPr>
        <w:pStyle w:val="BodyText"/>
      </w:pPr>
      <w:r w:rsidRPr="00331FED">
        <w:t xml:space="preserve">Applications are completed and submitted online via the SmartyGrants Management portal. You will receive an automated email via </w:t>
      </w:r>
      <w:r>
        <w:t>SmartyGrants</w:t>
      </w:r>
      <w:r w:rsidRPr="00331FED">
        <w:t xml:space="preserve"> when Women NSW receives your application.</w:t>
      </w:r>
    </w:p>
    <w:p w14:paraId="0601F1EE" w14:textId="77777777" w:rsidR="00586042" w:rsidRPr="00331FED" w:rsidRDefault="00586042" w:rsidP="00586042">
      <w:pPr>
        <w:pStyle w:val="BodyText"/>
      </w:pPr>
      <w:r w:rsidRPr="00331FED">
        <w:t>Submission of an application does not guarantee funding.</w:t>
      </w:r>
    </w:p>
    <w:p w14:paraId="13AAE2FF" w14:textId="77777777" w:rsidR="00586042" w:rsidRPr="00331FED" w:rsidRDefault="00586042" w:rsidP="00586042">
      <w:pPr>
        <w:pStyle w:val="BodyText"/>
      </w:pPr>
      <w:r w:rsidRPr="00331FED">
        <w:t xml:space="preserve">If successful, the Funding Agreement and final acquittal for the grant will be managed using the </w:t>
      </w:r>
      <w:proofErr w:type="spellStart"/>
      <w:r w:rsidRPr="00331FED">
        <w:t>SmartyGrants</w:t>
      </w:r>
      <w:proofErr w:type="spellEnd"/>
      <w:r w:rsidRPr="00331FED">
        <w:t xml:space="preserve"> portal and </w:t>
      </w:r>
      <w:proofErr w:type="spellStart"/>
      <w:r w:rsidRPr="00331FED">
        <w:t>AdobeSign</w:t>
      </w:r>
      <w:proofErr w:type="spellEnd"/>
      <w:r w:rsidRPr="00331FED">
        <w:t>.</w:t>
      </w:r>
    </w:p>
    <w:p w14:paraId="1DD31892" w14:textId="77777777" w:rsidR="00586042" w:rsidRDefault="00586042" w:rsidP="00586042">
      <w:pPr>
        <w:pStyle w:val="BodyText"/>
      </w:pPr>
      <w:r w:rsidRPr="14960EB8">
        <w:t>Applicants must not provide false or misleading information, and any false or misleading information will render the application ineligible.</w:t>
      </w:r>
    </w:p>
    <w:p w14:paraId="46625AE7" w14:textId="77777777" w:rsidR="00586042" w:rsidRPr="002D477B" w:rsidRDefault="00586042" w:rsidP="00586042">
      <w:pPr>
        <w:pStyle w:val="Heading3"/>
      </w:pPr>
      <w:bookmarkStart w:id="53" w:name="_Toc178856646"/>
      <w:bookmarkStart w:id="54" w:name="_Toc180598253"/>
      <w:r w:rsidRPr="002D477B">
        <w:t>Support for Applicants</w:t>
      </w:r>
      <w:bookmarkEnd w:id="53"/>
      <w:bookmarkEnd w:id="54"/>
    </w:p>
    <w:p w14:paraId="46461CCB" w14:textId="77777777" w:rsidR="00586042" w:rsidRPr="00F918A2" w:rsidRDefault="00586042" w:rsidP="00BC24C9">
      <w:pPr>
        <w:pStyle w:val="Heading4"/>
        <w:numPr>
          <w:ilvl w:val="0"/>
          <w:numId w:val="0"/>
        </w:numPr>
      </w:pPr>
      <w:r w:rsidRPr="00F918A2">
        <w:t>Accessibility</w:t>
      </w:r>
    </w:p>
    <w:p w14:paraId="0ACB7F86" w14:textId="77777777" w:rsidR="00586042" w:rsidRPr="00F918A2" w:rsidRDefault="00586042" w:rsidP="00586042">
      <w:pPr>
        <w:tabs>
          <w:tab w:val="left" w:pos="357"/>
          <w:tab w:val="left" w:pos="714"/>
          <w:tab w:val="left" w:pos="2552"/>
        </w:tabs>
        <w:spacing w:before="120" w:after="120"/>
        <w:rPr>
          <w:rFonts w:ascii="Public Sans Light" w:eastAsia="SimSun" w:hAnsi="Public Sans Light" w:cs="Times New Roman"/>
          <w:color w:val="22272B"/>
          <w:sz w:val="22"/>
          <w:szCs w:val="22"/>
        </w:rPr>
      </w:pPr>
      <w:r w:rsidRPr="00F918A2">
        <w:rPr>
          <w:rFonts w:ascii="Public Sans Light" w:eastAsia="SimSun" w:hAnsi="Public Sans Light" w:cs="Times New Roman"/>
          <w:color w:val="22272B"/>
          <w:sz w:val="22"/>
          <w:szCs w:val="22"/>
        </w:rPr>
        <w:t>To support greater accessibility applicants may request to submit a video response to the Full Grant application questions.  Women NSW staff are available to support applicants with recording and preparing a file for upload, if required.</w:t>
      </w:r>
    </w:p>
    <w:p w14:paraId="3BE8011C" w14:textId="77777777" w:rsidR="00586042" w:rsidRPr="00F918A2" w:rsidRDefault="00586042" w:rsidP="00BC24C9">
      <w:pPr>
        <w:pStyle w:val="Heading4"/>
        <w:numPr>
          <w:ilvl w:val="0"/>
          <w:numId w:val="0"/>
        </w:numPr>
        <w:ind w:left="1134" w:hanging="1134"/>
      </w:pPr>
      <w:r w:rsidRPr="00F918A2">
        <w:t>Support</w:t>
      </w:r>
    </w:p>
    <w:p w14:paraId="4E7F694F" w14:textId="77777777" w:rsidR="00586042" w:rsidRDefault="00586042" w:rsidP="00586042">
      <w:pPr>
        <w:tabs>
          <w:tab w:val="left" w:pos="357"/>
          <w:tab w:val="left" w:pos="714"/>
          <w:tab w:val="left" w:pos="2552"/>
        </w:tabs>
        <w:spacing w:before="120" w:after="120"/>
        <w:rPr>
          <w:rFonts w:ascii="Public Sans Light" w:eastAsia="SimSun" w:hAnsi="Public Sans Light" w:cs="Times New Roman"/>
          <w:color w:val="22272B"/>
          <w:sz w:val="22"/>
          <w:szCs w:val="22"/>
        </w:rPr>
      </w:pPr>
      <w:r w:rsidRPr="00F918A2">
        <w:rPr>
          <w:rFonts w:ascii="Public Sans Light" w:eastAsia="SimSun" w:hAnsi="Public Sans Light" w:cs="Times New Roman"/>
          <w:color w:val="22272B"/>
          <w:sz w:val="22"/>
          <w:szCs w:val="22"/>
        </w:rPr>
        <w:t xml:space="preserve">For support to applicants or to reopen an application, email </w:t>
      </w:r>
      <w:hyperlink r:id="rId31" w:history="1">
        <w:r w:rsidRPr="00F918A2">
          <w:rPr>
            <w:rFonts w:ascii="Public Sans Light" w:eastAsia="SimSun" w:hAnsi="Public Sans Light" w:cs="Times New Roman"/>
            <w:color w:val="22272B"/>
            <w:sz w:val="22"/>
            <w:szCs w:val="22"/>
          </w:rPr>
          <w:t>wnswgrants@tco.nsw.gov.au</w:t>
        </w:r>
      </w:hyperlink>
      <w:r w:rsidRPr="00F918A2">
        <w:rPr>
          <w:rFonts w:ascii="Public Sans Light" w:eastAsia="SimSun" w:hAnsi="Public Sans Light" w:cs="Times New Roman"/>
          <w:color w:val="22272B"/>
          <w:sz w:val="22"/>
          <w:szCs w:val="22"/>
        </w:rPr>
        <w:t>. A submitted application can be reopened upon request until applications close.</w:t>
      </w:r>
    </w:p>
    <w:p w14:paraId="50067B29" w14:textId="77777777" w:rsidR="00BC24C9" w:rsidRPr="00F918A2" w:rsidRDefault="00BC24C9" w:rsidP="00BC24C9">
      <w:pPr>
        <w:tabs>
          <w:tab w:val="left" w:pos="357"/>
          <w:tab w:val="left" w:pos="714"/>
          <w:tab w:val="left" w:pos="2552"/>
        </w:tabs>
        <w:spacing w:before="120" w:after="120"/>
        <w:rPr>
          <w:rFonts w:ascii="Public Sans Light" w:eastAsia="SimSun" w:hAnsi="Public Sans Light" w:cs="Times New Roman"/>
          <w:color w:val="22272B"/>
          <w:sz w:val="22"/>
          <w:szCs w:val="22"/>
        </w:rPr>
      </w:pPr>
      <w:r w:rsidRPr="00F918A2">
        <w:rPr>
          <w:rFonts w:ascii="Public Sans Light" w:eastAsia="SimSun" w:hAnsi="Public Sans Light" w:cs="Times New Roman"/>
          <w:color w:val="22272B"/>
          <w:sz w:val="22"/>
          <w:szCs w:val="22"/>
        </w:rPr>
        <w:t>For technical issues related to the SmartyGrants platform please contact the support team at:</w:t>
      </w:r>
    </w:p>
    <w:p w14:paraId="23AFBDC5" w14:textId="77777777" w:rsidR="00BC24C9" w:rsidRPr="00F918A2" w:rsidRDefault="00BC24C9" w:rsidP="00BC24C9">
      <w:pPr>
        <w:tabs>
          <w:tab w:val="left" w:pos="357"/>
          <w:tab w:val="left" w:pos="714"/>
          <w:tab w:val="left" w:pos="2552"/>
        </w:tabs>
        <w:spacing w:before="120" w:after="120"/>
        <w:rPr>
          <w:rFonts w:ascii="Public Sans Light" w:eastAsia="SimSun" w:hAnsi="Public Sans Light" w:cs="Times New Roman"/>
          <w:color w:val="22272B"/>
          <w:sz w:val="22"/>
          <w:szCs w:val="22"/>
        </w:rPr>
      </w:pPr>
      <w:r w:rsidRPr="00F918A2">
        <w:rPr>
          <w:rFonts w:ascii="Public Sans Light" w:eastAsia="SimSun" w:hAnsi="Public Sans Light" w:cs="Times New Roman"/>
          <w:color w:val="22272B"/>
          <w:sz w:val="22"/>
          <w:szCs w:val="22"/>
        </w:rPr>
        <w:t xml:space="preserve">Email: </w:t>
      </w:r>
      <w:hyperlink r:id="rId32" w:history="1">
        <w:r w:rsidRPr="00F918A2">
          <w:rPr>
            <w:rFonts w:ascii="Public Sans Light" w:eastAsia="SimSun" w:hAnsi="Public Sans Light" w:cs="Times New Roman"/>
            <w:color w:val="22272B"/>
            <w:sz w:val="22"/>
            <w:szCs w:val="22"/>
            <w:u w:val="single"/>
          </w:rPr>
          <w:t>service@smartygrants.com.au</w:t>
        </w:r>
      </w:hyperlink>
    </w:p>
    <w:p w14:paraId="280FFB4B" w14:textId="77777777" w:rsidR="00BC24C9" w:rsidRPr="00F918A2" w:rsidRDefault="00BC24C9" w:rsidP="00BC24C9">
      <w:pPr>
        <w:tabs>
          <w:tab w:val="left" w:pos="357"/>
          <w:tab w:val="left" w:pos="714"/>
          <w:tab w:val="left" w:pos="2552"/>
        </w:tabs>
        <w:spacing w:before="120" w:after="120"/>
        <w:rPr>
          <w:rFonts w:ascii="Public Sans Light" w:eastAsia="SimSun" w:hAnsi="Public Sans Light" w:cs="Times New Roman"/>
          <w:color w:val="22272B"/>
          <w:sz w:val="22"/>
          <w:szCs w:val="22"/>
        </w:rPr>
      </w:pPr>
      <w:r w:rsidRPr="00F918A2">
        <w:rPr>
          <w:rFonts w:ascii="Public Sans Light" w:eastAsia="SimSun" w:hAnsi="Public Sans Light" w:cs="Times New Roman"/>
          <w:color w:val="22272B"/>
          <w:sz w:val="22"/>
          <w:szCs w:val="22"/>
        </w:rPr>
        <w:t>Phone: (03) 9320 6888</w:t>
      </w:r>
    </w:p>
    <w:p w14:paraId="08284617" w14:textId="77777777" w:rsidR="00BC24C9" w:rsidRPr="00F918A2" w:rsidRDefault="00BC24C9" w:rsidP="00BC24C9">
      <w:pPr>
        <w:tabs>
          <w:tab w:val="left" w:pos="357"/>
          <w:tab w:val="left" w:pos="714"/>
          <w:tab w:val="left" w:pos="2552"/>
        </w:tabs>
        <w:spacing w:before="120" w:after="120"/>
        <w:rPr>
          <w:rFonts w:ascii="Public Sans Light" w:eastAsia="SimSun" w:hAnsi="Public Sans Light" w:cs="Times New Roman"/>
          <w:color w:val="22272B"/>
          <w:sz w:val="22"/>
          <w:szCs w:val="22"/>
        </w:rPr>
      </w:pPr>
      <w:r w:rsidRPr="00F918A2">
        <w:rPr>
          <w:rFonts w:ascii="Public Sans Light" w:eastAsia="SimSun" w:hAnsi="Public Sans Light" w:cs="Times New Roman"/>
          <w:color w:val="22272B"/>
          <w:sz w:val="22"/>
          <w:szCs w:val="22"/>
        </w:rPr>
        <w:t>Available to help Monday to Friday 9:00am to 5:00pm (AEDT)</w:t>
      </w:r>
    </w:p>
    <w:p w14:paraId="08F7E940" w14:textId="19032CA9" w:rsidR="00586042" w:rsidRPr="00F918A2" w:rsidRDefault="00BC24C9" w:rsidP="00BC24C9">
      <w:pPr>
        <w:pStyle w:val="Heading4"/>
        <w:numPr>
          <w:ilvl w:val="0"/>
          <w:numId w:val="0"/>
        </w:numPr>
        <w:ind w:left="1134" w:hanging="1134"/>
      </w:pPr>
      <w:proofErr w:type="spellStart"/>
      <w:r w:rsidRPr="00F918A2">
        <w:t>Smarty</w:t>
      </w:r>
      <w:r>
        <w:t>File</w:t>
      </w:r>
      <w:proofErr w:type="spellEnd"/>
    </w:p>
    <w:p w14:paraId="3A78BA4F" w14:textId="77777777" w:rsidR="00586042" w:rsidRPr="00F918A2" w:rsidRDefault="00586042" w:rsidP="00586042">
      <w:pPr>
        <w:tabs>
          <w:tab w:val="left" w:pos="357"/>
          <w:tab w:val="left" w:pos="714"/>
          <w:tab w:val="left" w:pos="2552"/>
        </w:tabs>
        <w:spacing w:before="120" w:after="120"/>
        <w:rPr>
          <w:rFonts w:ascii="Public Sans Light" w:eastAsia="SimSun" w:hAnsi="Public Sans Light" w:cs="Times New Roman"/>
          <w:color w:val="22272B"/>
          <w:sz w:val="22"/>
          <w:szCs w:val="22"/>
        </w:rPr>
      </w:pPr>
      <w:r w:rsidRPr="00F918A2">
        <w:rPr>
          <w:rFonts w:ascii="Public Sans Light" w:eastAsia="SimSun" w:hAnsi="Public Sans Light" w:cs="Times New Roman"/>
          <w:color w:val="22272B"/>
          <w:sz w:val="22"/>
          <w:szCs w:val="22"/>
        </w:rPr>
        <w:t xml:space="preserve">Applicants have the option to create a </w:t>
      </w:r>
      <w:proofErr w:type="spellStart"/>
      <w:r w:rsidRPr="00F918A2">
        <w:rPr>
          <w:rFonts w:ascii="Public Sans Light" w:eastAsia="SimSun" w:hAnsi="Public Sans Light" w:cs="Times New Roman"/>
          <w:color w:val="22272B"/>
          <w:sz w:val="22"/>
          <w:szCs w:val="22"/>
        </w:rPr>
        <w:t>SmartyFile</w:t>
      </w:r>
      <w:proofErr w:type="spellEnd"/>
      <w:r w:rsidRPr="00F918A2">
        <w:rPr>
          <w:rFonts w:ascii="Public Sans Light" w:eastAsia="SimSun" w:hAnsi="Public Sans Light" w:cs="Times New Roman"/>
          <w:color w:val="22272B"/>
          <w:sz w:val="22"/>
          <w:szCs w:val="22"/>
        </w:rPr>
        <w:t xml:space="preserve"> profile for your organisation. </w:t>
      </w:r>
      <w:proofErr w:type="spellStart"/>
      <w:r w:rsidRPr="00F918A2">
        <w:rPr>
          <w:rFonts w:ascii="Public Sans Light" w:eastAsia="SimSun" w:hAnsi="Public Sans Light" w:cs="Times New Roman"/>
          <w:color w:val="22272B"/>
          <w:sz w:val="22"/>
          <w:szCs w:val="22"/>
        </w:rPr>
        <w:t>SmartyFile</w:t>
      </w:r>
      <w:proofErr w:type="spellEnd"/>
      <w:r w:rsidRPr="00F918A2">
        <w:rPr>
          <w:rFonts w:ascii="Public Sans Light" w:eastAsia="SimSun" w:hAnsi="Public Sans Light" w:cs="Times New Roman"/>
          <w:color w:val="22272B"/>
          <w:sz w:val="22"/>
          <w:szCs w:val="22"/>
        </w:rPr>
        <w:t xml:space="preserve"> allows organisations to collaborate with team members, pre-fill information into forms and manage, view, search, and sort submissions across multiple funders in one spot. To learn more, go to About </w:t>
      </w:r>
      <w:proofErr w:type="spellStart"/>
      <w:r w:rsidRPr="00F918A2">
        <w:rPr>
          <w:rFonts w:ascii="Public Sans Light" w:eastAsia="SimSun" w:hAnsi="Public Sans Light" w:cs="Times New Roman"/>
          <w:color w:val="22272B"/>
          <w:sz w:val="22"/>
          <w:szCs w:val="22"/>
        </w:rPr>
        <w:t>SmartyFile</w:t>
      </w:r>
      <w:proofErr w:type="spellEnd"/>
      <w:r w:rsidRPr="00F918A2">
        <w:rPr>
          <w:rFonts w:ascii="Public Sans Light" w:eastAsia="SimSun" w:hAnsi="Public Sans Light" w:cs="Times New Roman"/>
          <w:color w:val="22272B"/>
          <w:sz w:val="22"/>
          <w:szCs w:val="22"/>
        </w:rPr>
        <w:t xml:space="preserve"> </w:t>
      </w:r>
    </w:p>
    <w:p w14:paraId="385A681D" w14:textId="4C067A6E" w:rsidR="00875D27" w:rsidRDefault="00875D27" w:rsidP="00A1575C">
      <w:pPr>
        <w:pStyle w:val="BodyText"/>
      </w:pPr>
      <w:r>
        <w:br w:type="page"/>
      </w:r>
    </w:p>
    <w:p w14:paraId="2F93A2EE" w14:textId="221662A8" w:rsidR="00A1575C" w:rsidRDefault="00875D27" w:rsidP="00875D27">
      <w:pPr>
        <w:pStyle w:val="Heading1"/>
      </w:pPr>
      <w:bookmarkStart w:id="55" w:name="_Toc180598254"/>
      <w:r>
        <w:t>Assessment process</w:t>
      </w:r>
      <w:bookmarkEnd w:id="55"/>
    </w:p>
    <w:p w14:paraId="66EA1C16" w14:textId="77777777" w:rsidR="00E90239" w:rsidRDefault="00E90239" w:rsidP="00E90239">
      <w:pPr>
        <w:pStyle w:val="BodyText"/>
      </w:pPr>
      <w:r w:rsidRPr="000F71CD">
        <w:t>Th</w:t>
      </w:r>
      <w:r>
        <w:t xml:space="preserve">is is an open and competitive grants program.  Applicants will be assessed and scored against the criteria.  Applications with the highest scores are more likely to be funded.  </w:t>
      </w:r>
    </w:p>
    <w:p w14:paraId="3E446670" w14:textId="77777777" w:rsidR="00E90239" w:rsidRPr="000F71CD" w:rsidRDefault="00E90239" w:rsidP="00E90239">
      <w:pPr>
        <w:pStyle w:val="BodyText"/>
      </w:pPr>
      <w:r>
        <w:t>All applications are assessed through the staged process as outlined below:</w:t>
      </w:r>
    </w:p>
    <w:p w14:paraId="5EE0C2D5" w14:textId="77777777" w:rsidR="00805223" w:rsidRDefault="00805223" w:rsidP="00805223">
      <w:pPr>
        <w:pStyle w:val="Heading2"/>
      </w:pPr>
      <w:bookmarkStart w:id="56" w:name="_Toc178675354"/>
      <w:bookmarkStart w:id="57" w:name="_Toc180598255"/>
      <w:r w:rsidRPr="00210C42">
        <w:t xml:space="preserve">Stage </w:t>
      </w:r>
      <w:r>
        <w:t>One – Expression of Interest Application</w:t>
      </w:r>
      <w:bookmarkEnd w:id="56"/>
      <w:bookmarkEnd w:id="57"/>
    </w:p>
    <w:p w14:paraId="66B4353B" w14:textId="77777777" w:rsidR="00BC24C9" w:rsidRDefault="00BC24C9" w:rsidP="00BC24C9">
      <w:pPr>
        <w:tabs>
          <w:tab w:val="left" w:pos="357"/>
          <w:tab w:val="left" w:pos="714"/>
          <w:tab w:val="left" w:pos="2552"/>
        </w:tabs>
        <w:spacing w:before="120" w:after="120"/>
        <w:rPr>
          <w:rFonts w:ascii="Public Sans Light" w:eastAsia="SimSun" w:hAnsi="Public Sans Light" w:cs="Times New Roman"/>
          <w:color w:val="22272B"/>
          <w:sz w:val="22"/>
          <w:szCs w:val="22"/>
        </w:rPr>
      </w:pPr>
      <w:r>
        <w:rPr>
          <w:rFonts w:ascii="Public Sans Light" w:eastAsia="SimSun" w:hAnsi="Public Sans Light" w:cs="Times New Roman"/>
          <w:color w:val="22272B"/>
          <w:sz w:val="22"/>
          <w:szCs w:val="22"/>
        </w:rPr>
        <w:t>EOI</w:t>
      </w:r>
      <w:r w:rsidRPr="00210C42">
        <w:rPr>
          <w:rFonts w:ascii="Public Sans Light" w:eastAsia="SimSun" w:hAnsi="Public Sans Light" w:cs="Times New Roman"/>
          <w:color w:val="22272B"/>
          <w:sz w:val="22"/>
          <w:szCs w:val="22"/>
        </w:rPr>
        <w:t xml:space="preserve">s are initially reviewed </w:t>
      </w:r>
      <w:r>
        <w:rPr>
          <w:rFonts w:ascii="Public Sans Light" w:eastAsia="SimSun" w:hAnsi="Public Sans Light" w:cs="Times New Roman"/>
          <w:color w:val="22272B"/>
          <w:sz w:val="22"/>
          <w:szCs w:val="22"/>
        </w:rPr>
        <w:t xml:space="preserve">by Women NSW staff </w:t>
      </w:r>
      <w:r w:rsidRPr="00210C42">
        <w:rPr>
          <w:rFonts w:ascii="Public Sans Light" w:eastAsia="SimSun" w:hAnsi="Public Sans Light" w:cs="Times New Roman"/>
          <w:color w:val="22272B"/>
          <w:sz w:val="22"/>
          <w:szCs w:val="22"/>
        </w:rPr>
        <w:t xml:space="preserve">to ensure compliance with mandatory eligibility criteria and </w:t>
      </w:r>
      <w:r>
        <w:rPr>
          <w:rFonts w:ascii="Public Sans Light" w:eastAsia="SimSun" w:hAnsi="Public Sans Light" w:cs="Times New Roman"/>
          <w:color w:val="22272B"/>
          <w:sz w:val="22"/>
          <w:szCs w:val="22"/>
        </w:rPr>
        <w:t>alignment with the focus communities</w:t>
      </w:r>
      <w:r w:rsidRPr="00210C42">
        <w:rPr>
          <w:rFonts w:ascii="Public Sans Light" w:eastAsia="SimSun" w:hAnsi="Public Sans Light" w:cs="Times New Roman"/>
          <w:color w:val="22272B"/>
          <w:sz w:val="22"/>
          <w:szCs w:val="22"/>
        </w:rPr>
        <w:t>.</w:t>
      </w:r>
    </w:p>
    <w:p w14:paraId="2A6B02AF" w14:textId="77777777" w:rsidR="00BC24C9" w:rsidRPr="00E46B3C" w:rsidRDefault="00BC24C9" w:rsidP="00BC24C9">
      <w:pPr>
        <w:pStyle w:val="BodyText"/>
      </w:pPr>
      <w:r>
        <w:rPr>
          <w:rFonts w:ascii="Public Sans Light" w:hAnsi="Public Sans Light"/>
          <w:color w:val="22272B"/>
        </w:rPr>
        <w:t>Any EOI deemed “ineligible” will not proceed to the next stage of the assessment.</w:t>
      </w:r>
    </w:p>
    <w:p w14:paraId="6652BCC7" w14:textId="7AF04DBB" w:rsidR="00BC24C9" w:rsidRDefault="00BC24C9" w:rsidP="00BC24C9">
      <w:pPr>
        <w:pStyle w:val="BodyText"/>
        <w:rPr>
          <w:rStyle w:val="normaltextrun"/>
        </w:rPr>
      </w:pPr>
      <w:r>
        <w:rPr>
          <w:rStyle w:val="normaltextrun"/>
        </w:rPr>
        <w:t xml:space="preserve">EOIs will then be shortlisted according to </w:t>
      </w:r>
      <w:r w:rsidR="00551528">
        <w:rPr>
          <w:rStyle w:val="normaltextrun"/>
        </w:rPr>
        <w:t xml:space="preserve">the assessment criteria outlined in Section 2.4, page 8. </w:t>
      </w:r>
    </w:p>
    <w:p w14:paraId="263BFE86" w14:textId="7F5ACBF2" w:rsidR="00BC24C9" w:rsidRDefault="00BC24C9" w:rsidP="00BC24C9">
      <w:pPr>
        <w:pStyle w:val="BodyText"/>
        <w:rPr>
          <w:rFonts w:asciiTheme="majorHAnsi" w:hAnsiTheme="majorHAnsi"/>
          <w:color w:val="002664" w:themeColor="accent1"/>
          <w:sz w:val="28"/>
        </w:rPr>
      </w:pPr>
      <w:r w:rsidRPr="002C0798">
        <w:t xml:space="preserve">Due to the competitive nature of the </w:t>
      </w:r>
      <w:r w:rsidR="00764243">
        <w:t>SWIB</w:t>
      </w:r>
      <w:r w:rsidR="00075105" w:rsidRPr="005356C8">
        <w:t xml:space="preserve"> </w:t>
      </w:r>
      <w:r w:rsidRPr="005356C8">
        <w:t>grants, not</w:t>
      </w:r>
      <w:r w:rsidRPr="002C0798">
        <w:t xml:space="preserve"> all </w:t>
      </w:r>
      <w:r>
        <w:rPr>
          <w:rStyle w:val="normaltextrun"/>
        </w:rPr>
        <w:t xml:space="preserve">EOIs </w:t>
      </w:r>
      <w:r w:rsidRPr="002C0798">
        <w:t xml:space="preserve">that meet the assessment criteria </w:t>
      </w:r>
      <w:r>
        <w:t>will be shortlisted</w:t>
      </w:r>
      <w:r w:rsidRPr="002C0798">
        <w:t>.</w:t>
      </w:r>
      <w:r>
        <w:t xml:space="preserve">  </w:t>
      </w:r>
    </w:p>
    <w:p w14:paraId="66A02143" w14:textId="77777777" w:rsidR="00BC24C9" w:rsidRDefault="00BC24C9" w:rsidP="00BC24C9">
      <w:pPr>
        <w:pStyle w:val="BodyText"/>
      </w:pPr>
      <w:r>
        <w:t>Recommendations of the top ranking EOIs will be approved by the Director of Women NSW.</w:t>
      </w:r>
    </w:p>
    <w:p w14:paraId="2828E53A" w14:textId="77777777" w:rsidR="00BC24C9" w:rsidRPr="000B494A" w:rsidRDefault="00BC24C9" w:rsidP="00BC24C9">
      <w:pPr>
        <w:pStyle w:val="BodyText"/>
        <w:rPr>
          <w:rFonts w:asciiTheme="majorHAnsi" w:hAnsiTheme="majorHAnsi"/>
          <w:color w:val="002664" w:themeColor="accent1"/>
          <w:sz w:val="28"/>
        </w:rPr>
      </w:pPr>
      <w:r>
        <w:t xml:space="preserve">All EOI applicants will be advised of their application outcome in writing through the SmartyGrants portal.  The top ranking EOIs will be invited to submit a full grant application.  </w:t>
      </w:r>
    </w:p>
    <w:p w14:paraId="4E5B6F13" w14:textId="77777777" w:rsidR="00D34176" w:rsidRPr="00210C42" w:rsidRDefault="00D34176" w:rsidP="00D34176">
      <w:pPr>
        <w:pStyle w:val="Heading2"/>
      </w:pPr>
      <w:bookmarkStart w:id="58" w:name="_Toc179300230"/>
      <w:bookmarkStart w:id="59" w:name="_Toc178675355"/>
      <w:bookmarkStart w:id="60" w:name="_Toc180598256"/>
      <w:bookmarkEnd w:id="58"/>
      <w:r w:rsidRPr="00210C42">
        <w:t xml:space="preserve">Stage </w:t>
      </w:r>
      <w:r>
        <w:t>Two – Full Grant Application Assessment</w:t>
      </w:r>
      <w:bookmarkEnd w:id="59"/>
      <w:bookmarkEnd w:id="60"/>
      <w:r w:rsidRPr="00210C42">
        <w:t xml:space="preserve"> </w:t>
      </w:r>
    </w:p>
    <w:p w14:paraId="24C1146E" w14:textId="77777777" w:rsidR="00D34176" w:rsidRPr="00210C42" w:rsidRDefault="00D34176" w:rsidP="00D34176">
      <w:pPr>
        <w:pStyle w:val="BodyText"/>
        <w:rPr>
          <w:rFonts w:ascii="Public Sans Light" w:eastAsia="SimSun" w:hAnsi="Public Sans Light" w:cs="Times New Roman"/>
          <w:color w:val="22272B"/>
        </w:rPr>
      </w:pPr>
      <w:r w:rsidRPr="00210C42">
        <w:rPr>
          <w:rFonts w:ascii="Public Sans Light" w:eastAsia="SimSun" w:hAnsi="Public Sans Light" w:cs="Times New Roman"/>
          <w:color w:val="22272B"/>
        </w:rPr>
        <w:t xml:space="preserve">All submitted </w:t>
      </w:r>
      <w:r>
        <w:rPr>
          <w:rFonts w:ascii="Public Sans Light" w:eastAsia="SimSun" w:hAnsi="Public Sans Light" w:cs="Times New Roman"/>
          <w:color w:val="22272B"/>
        </w:rPr>
        <w:t xml:space="preserve">full </w:t>
      </w:r>
      <w:r w:rsidRPr="00210C42">
        <w:rPr>
          <w:rFonts w:ascii="Public Sans Light" w:eastAsia="SimSun" w:hAnsi="Public Sans Light" w:cs="Times New Roman"/>
          <w:color w:val="22272B"/>
        </w:rPr>
        <w:t>grant applications</w:t>
      </w:r>
      <w:r>
        <w:rPr>
          <w:rFonts w:ascii="Public Sans Light" w:eastAsia="SimSun" w:hAnsi="Public Sans Light" w:cs="Times New Roman"/>
          <w:color w:val="22272B"/>
        </w:rPr>
        <w:t xml:space="preserve"> </w:t>
      </w:r>
      <w:r w:rsidRPr="002D477B">
        <w:rPr>
          <w:rFonts w:ascii="Public Sans Light" w:eastAsia="SimSun" w:hAnsi="Public Sans Light" w:cs="Times New Roman"/>
          <w:color w:val="22272B"/>
        </w:rPr>
        <w:t>and video</w:t>
      </w:r>
      <w:r>
        <w:rPr>
          <w:rFonts w:ascii="Public Sans Light" w:eastAsia="SimSun" w:hAnsi="Public Sans Light" w:cs="Times New Roman"/>
          <w:color w:val="22272B"/>
        </w:rPr>
        <w:t>s</w:t>
      </w:r>
      <w:r w:rsidRPr="00210C42">
        <w:rPr>
          <w:rFonts w:ascii="Public Sans Light" w:eastAsia="SimSun" w:hAnsi="Public Sans Light" w:cs="Times New Roman"/>
          <w:color w:val="22272B"/>
        </w:rPr>
        <w:t xml:space="preserve"> </w:t>
      </w:r>
      <w:r>
        <w:rPr>
          <w:rFonts w:ascii="Public Sans Light" w:eastAsia="SimSun" w:hAnsi="Public Sans Light" w:cs="Times New Roman"/>
          <w:color w:val="22272B"/>
        </w:rPr>
        <w:t>will be</w:t>
      </w:r>
      <w:r w:rsidRPr="00210C42">
        <w:rPr>
          <w:rFonts w:ascii="Public Sans Light" w:eastAsia="SimSun" w:hAnsi="Public Sans Light" w:cs="Times New Roman"/>
          <w:color w:val="22272B"/>
        </w:rPr>
        <w:t xml:space="preserve"> assessed </w:t>
      </w:r>
      <w:r>
        <w:rPr>
          <w:rFonts w:ascii="Public Sans Light" w:eastAsia="SimSun" w:hAnsi="Public Sans Light" w:cs="Times New Roman"/>
          <w:color w:val="22272B"/>
        </w:rPr>
        <w:t xml:space="preserve">individually by members of the Assessment Panel </w:t>
      </w:r>
      <w:r w:rsidRPr="00210C42">
        <w:rPr>
          <w:rFonts w:ascii="Public Sans Light" w:eastAsia="SimSun" w:hAnsi="Public Sans Light" w:cs="Times New Roman"/>
          <w:color w:val="22272B"/>
        </w:rPr>
        <w:t xml:space="preserve">against </w:t>
      </w:r>
      <w:r>
        <w:rPr>
          <w:rFonts w:ascii="Public Sans Light" w:eastAsia="SimSun" w:hAnsi="Public Sans Light" w:cs="Times New Roman"/>
          <w:color w:val="22272B"/>
        </w:rPr>
        <w:t>assessment</w:t>
      </w:r>
      <w:r w:rsidRPr="00210C42">
        <w:rPr>
          <w:rFonts w:ascii="Public Sans Light" w:eastAsia="SimSun" w:hAnsi="Public Sans Light" w:cs="Times New Roman"/>
          <w:color w:val="22272B"/>
        </w:rPr>
        <w:t xml:space="preserve"> criteria</w:t>
      </w:r>
      <w:r>
        <w:rPr>
          <w:rFonts w:ascii="Public Sans Light" w:eastAsia="SimSun" w:hAnsi="Public Sans Light" w:cs="Times New Roman"/>
          <w:color w:val="22272B"/>
        </w:rPr>
        <w:t xml:space="preserve"> and given a score</w:t>
      </w:r>
      <w:r w:rsidRPr="00210C42">
        <w:rPr>
          <w:rFonts w:ascii="Public Sans Light" w:eastAsia="SimSun" w:hAnsi="Public Sans Light" w:cs="Times New Roman"/>
          <w:color w:val="22272B"/>
        </w:rPr>
        <w:t>.</w:t>
      </w:r>
      <w:r>
        <w:rPr>
          <w:rFonts w:ascii="Public Sans Light" w:eastAsia="SimSun" w:hAnsi="Public Sans Light" w:cs="Times New Roman"/>
          <w:color w:val="22272B"/>
        </w:rPr>
        <w:t xml:space="preserve">  Applications will then be ranked according to the total scores.</w:t>
      </w:r>
    </w:p>
    <w:p w14:paraId="1E39825A" w14:textId="063C0018" w:rsidR="00D34176" w:rsidRPr="00210C42" w:rsidRDefault="00D34176" w:rsidP="00D34176">
      <w:pPr>
        <w:pStyle w:val="BodyText"/>
        <w:rPr>
          <w:rFonts w:ascii="Public Sans Light" w:eastAsia="SimSun" w:hAnsi="Public Sans Light" w:cs="Times New Roman"/>
          <w:color w:val="22272B"/>
        </w:rPr>
      </w:pPr>
      <w:r w:rsidRPr="00210C42">
        <w:rPr>
          <w:rFonts w:ascii="Public Sans Light" w:eastAsia="SimSun" w:hAnsi="Public Sans Light" w:cs="Times New Roman"/>
          <w:color w:val="22272B"/>
        </w:rPr>
        <w:t xml:space="preserve">The panel </w:t>
      </w:r>
      <w:r>
        <w:rPr>
          <w:rFonts w:ascii="Public Sans Light" w:eastAsia="SimSun" w:hAnsi="Public Sans Light" w:cs="Times New Roman"/>
          <w:color w:val="22272B"/>
        </w:rPr>
        <w:t xml:space="preserve">will </w:t>
      </w:r>
      <w:r w:rsidRPr="00210C42">
        <w:rPr>
          <w:rFonts w:ascii="Public Sans Light" w:eastAsia="SimSun" w:hAnsi="Public Sans Light" w:cs="Times New Roman"/>
          <w:color w:val="22272B"/>
        </w:rPr>
        <w:t xml:space="preserve">consist of qualified and experienced representatives and </w:t>
      </w:r>
      <w:r>
        <w:rPr>
          <w:rFonts w:ascii="Public Sans Light" w:eastAsia="SimSun" w:hAnsi="Public Sans Light" w:cs="Times New Roman"/>
          <w:color w:val="22272B"/>
        </w:rPr>
        <w:t>will</w:t>
      </w:r>
      <w:r w:rsidRPr="00210C42">
        <w:rPr>
          <w:rFonts w:ascii="Public Sans Light" w:eastAsia="SimSun" w:hAnsi="Public Sans Light" w:cs="Times New Roman"/>
          <w:color w:val="22272B"/>
        </w:rPr>
        <w:t xml:space="preserve"> include Women NSW staff</w:t>
      </w:r>
      <w:r w:rsidR="00F9590B">
        <w:rPr>
          <w:rFonts w:ascii="Public Sans Light" w:eastAsia="SimSun" w:hAnsi="Public Sans Light" w:cs="Times New Roman"/>
          <w:color w:val="22272B"/>
        </w:rPr>
        <w:t>, other relevant NSW Government representatives</w:t>
      </w:r>
      <w:r>
        <w:rPr>
          <w:rFonts w:ascii="Public Sans Light" w:eastAsia="SimSun" w:hAnsi="Public Sans Light" w:cs="Times New Roman"/>
          <w:color w:val="22272B"/>
        </w:rPr>
        <w:t xml:space="preserve"> and</w:t>
      </w:r>
      <w:r w:rsidRPr="00210C42">
        <w:rPr>
          <w:rFonts w:ascii="Public Sans Light" w:eastAsia="SimSun" w:hAnsi="Public Sans Light" w:cs="Times New Roman"/>
          <w:color w:val="22272B"/>
        </w:rPr>
        <w:t xml:space="preserve"> </w:t>
      </w:r>
      <w:r>
        <w:rPr>
          <w:rFonts w:ascii="Public Sans Light" w:eastAsia="SimSun" w:hAnsi="Public Sans Light" w:cs="Times New Roman"/>
          <w:color w:val="22272B"/>
        </w:rPr>
        <w:t xml:space="preserve">an independent panel member that identifies as Aboriginal and/or Torres Strait Islander. </w:t>
      </w:r>
    </w:p>
    <w:p w14:paraId="1F4A67A0" w14:textId="77777777" w:rsidR="00D34176" w:rsidRPr="00210C42" w:rsidRDefault="00D34176" w:rsidP="00D34176">
      <w:pPr>
        <w:pStyle w:val="Heading2"/>
      </w:pPr>
      <w:bookmarkStart w:id="61" w:name="_Toc178675356"/>
      <w:bookmarkStart w:id="62" w:name="_Toc180598257"/>
      <w:r w:rsidRPr="00210C42">
        <w:t xml:space="preserve">Stage </w:t>
      </w:r>
      <w:r>
        <w:t>Three – Assessment Panel recommendations</w:t>
      </w:r>
      <w:bookmarkEnd w:id="61"/>
      <w:bookmarkEnd w:id="62"/>
    </w:p>
    <w:p w14:paraId="0476300F" w14:textId="086F7584" w:rsidR="00D34176" w:rsidRPr="00210C42" w:rsidRDefault="00D34176" w:rsidP="00D34176">
      <w:pPr>
        <w:tabs>
          <w:tab w:val="left" w:pos="357"/>
          <w:tab w:val="left" w:pos="714"/>
          <w:tab w:val="left" w:pos="2552"/>
        </w:tabs>
        <w:spacing w:before="120" w:after="120"/>
        <w:rPr>
          <w:rFonts w:ascii="Public Sans Light" w:eastAsia="SimSun" w:hAnsi="Public Sans Light" w:cs="Times New Roman"/>
          <w:color w:val="22272B"/>
          <w:sz w:val="22"/>
          <w:szCs w:val="22"/>
        </w:rPr>
      </w:pPr>
      <w:r>
        <w:rPr>
          <w:rFonts w:ascii="Public Sans Light" w:eastAsia="SimSun" w:hAnsi="Public Sans Light" w:cs="Times New Roman"/>
          <w:color w:val="22272B"/>
          <w:sz w:val="22"/>
          <w:szCs w:val="22"/>
        </w:rPr>
        <w:t>The</w:t>
      </w:r>
      <w:r w:rsidRPr="00210C42">
        <w:rPr>
          <w:rFonts w:ascii="Public Sans Light" w:eastAsia="SimSun" w:hAnsi="Public Sans Light" w:cs="Times New Roman"/>
          <w:color w:val="22272B"/>
          <w:sz w:val="22"/>
          <w:szCs w:val="22"/>
        </w:rPr>
        <w:t xml:space="preserve"> </w:t>
      </w:r>
      <w:r w:rsidR="0002483D">
        <w:rPr>
          <w:rFonts w:ascii="Public Sans Light" w:eastAsia="SimSun" w:hAnsi="Public Sans Light" w:cs="Times New Roman"/>
          <w:color w:val="22272B"/>
          <w:sz w:val="22"/>
          <w:szCs w:val="22"/>
        </w:rPr>
        <w:t>a</w:t>
      </w:r>
      <w:r w:rsidRPr="00210C42">
        <w:rPr>
          <w:rFonts w:ascii="Public Sans Light" w:eastAsia="SimSun" w:hAnsi="Public Sans Light" w:cs="Times New Roman"/>
          <w:color w:val="22272B"/>
          <w:sz w:val="22"/>
          <w:szCs w:val="22"/>
        </w:rPr>
        <w:t xml:space="preserve">ssessment panel will </w:t>
      </w:r>
      <w:r>
        <w:rPr>
          <w:rFonts w:ascii="Public Sans Light" w:eastAsia="SimSun" w:hAnsi="Public Sans Light" w:cs="Times New Roman"/>
          <w:color w:val="22272B"/>
          <w:sz w:val="22"/>
          <w:szCs w:val="22"/>
        </w:rPr>
        <w:t xml:space="preserve">meet and discuss </w:t>
      </w:r>
      <w:r w:rsidRPr="00210C42">
        <w:rPr>
          <w:rFonts w:ascii="Public Sans Light" w:eastAsia="SimSun" w:hAnsi="Public Sans Light" w:cs="Times New Roman"/>
          <w:color w:val="22272B"/>
          <w:sz w:val="22"/>
          <w:szCs w:val="22"/>
        </w:rPr>
        <w:t xml:space="preserve">all </w:t>
      </w:r>
      <w:r>
        <w:rPr>
          <w:rFonts w:ascii="Public Sans Light" w:eastAsia="SimSun" w:hAnsi="Public Sans Light" w:cs="Times New Roman"/>
          <w:color w:val="22272B"/>
          <w:sz w:val="22"/>
          <w:szCs w:val="22"/>
        </w:rPr>
        <w:t xml:space="preserve">full grant </w:t>
      </w:r>
      <w:r w:rsidRPr="00210C42">
        <w:rPr>
          <w:rFonts w:ascii="Public Sans Light" w:eastAsia="SimSun" w:hAnsi="Public Sans Light" w:cs="Times New Roman"/>
          <w:color w:val="22272B"/>
          <w:sz w:val="22"/>
          <w:szCs w:val="22"/>
        </w:rPr>
        <w:t xml:space="preserve">applications. </w:t>
      </w:r>
    </w:p>
    <w:p w14:paraId="451E5523" w14:textId="77777777" w:rsidR="00D34176" w:rsidRPr="007527D6" w:rsidRDefault="00D34176" w:rsidP="00D34176">
      <w:pPr>
        <w:tabs>
          <w:tab w:val="left" w:pos="357"/>
          <w:tab w:val="left" w:pos="714"/>
          <w:tab w:val="left" w:pos="2552"/>
        </w:tabs>
        <w:spacing w:before="120" w:after="120"/>
        <w:rPr>
          <w:rFonts w:ascii="Public Sans Light" w:eastAsia="SimSun" w:hAnsi="Public Sans Light" w:cs="Times New Roman"/>
          <w:color w:val="auto"/>
          <w:sz w:val="22"/>
          <w:szCs w:val="22"/>
        </w:rPr>
      </w:pPr>
      <w:r w:rsidRPr="14960EB8">
        <w:rPr>
          <w:rFonts w:ascii="Public Sans Light" w:eastAsia="SimSun" w:hAnsi="Public Sans Light" w:cs="Times New Roman"/>
          <w:color w:val="22272B" w:themeColor="text1"/>
          <w:sz w:val="22"/>
          <w:szCs w:val="22"/>
        </w:rPr>
        <w:t xml:space="preserve">The assessment panel </w:t>
      </w:r>
      <w:r>
        <w:rPr>
          <w:rFonts w:ascii="Public Sans Light" w:eastAsia="SimSun" w:hAnsi="Public Sans Light" w:cs="Times New Roman"/>
          <w:color w:val="22272B" w:themeColor="text1"/>
          <w:sz w:val="22"/>
          <w:szCs w:val="22"/>
        </w:rPr>
        <w:t xml:space="preserve">will then </w:t>
      </w:r>
      <w:r w:rsidRPr="14960EB8">
        <w:rPr>
          <w:rFonts w:ascii="Public Sans Light" w:eastAsia="SimSun" w:hAnsi="Public Sans Light" w:cs="Times New Roman"/>
          <w:color w:val="22272B" w:themeColor="text1"/>
          <w:sz w:val="22"/>
          <w:szCs w:val="22"/>
        </w:rPr>
        <w:t xml:space="preserve">make their recommendations to the </w:t>
      </w:r>
      <w:r>
        <w:rPr>
          <w:rFonts w:ascii="Public Sans Light" w:eastAsia="SimSun" w:hAnsi="Public Sans Light" w:cs="Times New Roman"/>
          <w:color w:val="22272B" w:themeColor="text1"/>
          <w:sz w:val="22"/>
          <w:szCs w:val="22"/>
        </w:rPr>
        <w:t xml:space="preserve">final </w:t>
      </w:r>
      <w:r w:rsidRPr="14960EB8">
        <w:rPr>
          <w:rFonts w:ascii="Public Sans Light" w:eastAsia="SimSun" w:hAnsi="Public Sans Light" w:cs="Times New Roman"/>
          <w:color w:val="22272B" w:themeColor="text1"/>
          <w:sz w:val="22"/>
          <w:szCs w:val="22"/>
        </w:rPr>
        <w:t>decision maker</w:t>
      </w:r>
      <w:r w:rsidRPr="007527D6">
        <w:rPr>
          <w:rFonts w:ascii="Public Sans Light" w:eastAsia="SimSun" w:hAnsi="Public Sans Light" w:cs="Times New Roman"/>
          <w:color w:val="auto"/>
          <w:sz w:val="22"/>
          <w:szCs w:val="22"/>
        </w:rPr>
        <w:t>, the Minister for Women</w:t>
      </w:r>
      <w:r>
        <w:rPr>
          <w:rFonts w:ascii="Public Sans Light" w:eastAsia="SimSun" w:hAnsi="Public Sans Light" w:cs="Times New Roman"/>
          <w:color w:val="auto"/>
          <w:sz w:val="22"/>
          <w:szCs w:val="22"/>
        </w:rPr>
        <w:t xml:space="preserve"> for approval</w:t>
      </w:r>
      <w:r w:rsidRPr="007527D6">
        <w:rPr>
          <w:rFonts w:ascii="Public Sans Light" w:eastAsia="SimSun" w:hAnsi="Public Sans Light" w:cs="Times New Roman"/>
          <w:color w:val="auto"/>
          <w:sz w:val="22"/>
          <w:szCs w:val="22"/>
        </w:rPr>
        <w:t xml:space="preserve">. </w:t>
      </w:r>
    </w:p>
    <w:p w14:paraId="37B50791" w14:textId="77777777" w:rsidR="00D34176" w:rsidRDefault="00D34176" w:rsidP="00D34176">
      <w:pPr>
        <w:tabs>
          <w:tab w:val="left" w:pos="357"/>
          <w:tab w:val="left" w:pos="714"/>
          <w:tab w:val="left" w:pos="2552"/>
        </w:tabs>
        <w:spacing w:before="120" w:after="120"/>
        <w:rPr>
          <w:rFonts w:ascii="Public Sans Light" w:eastAsia="SimSun" w:hAnsi="Public Sans Light" w:cs="Times New Roman"/>
          <w:color w:val="22272B"/>
          <w:sz w:val="22"/>
          <w:szCs w:val="22"/>
        </w:rPr>
      </w:pPr>
      <w:r w:rsidRPr="00210C42">
        <w:rPr>
          <w:rFonts w:ascii="Public Sans Light" w:eastAsia="SimSun" w:hAnsi="Public Sans Light" w:cs="Times New Roman"/>
          <w:color w:val="22272B"/>
          <w:sz w:val="22"/>
          <w:szCs w:val="22"/>
        </w:rPr>
        <w:t xml:space="preserve">Applicants will be notified in writing of the outcome of the assessment process. </w:t>
      </w:r>
    </w:p>
    <w:p w14:paraId="36F01613" w14:textId="77777777" w:rsidR="00D34176" w:rsidRDefault="00D34176" w:rsidP="00D34176">
      <w:pPr>
        <w:pStyle w:val="Heading2"/>
      </w:pPr>
      <w:bookmarkStart w:id="63" w:name="_Toc179300233"/>
      <w:bookmarkStart w:id="64" w:name="_Toc138860745"/>
      <w:bookmarkStart w:id="65" w:name="_Toc156918600"/>
      <w:bookmarkStart w:id="66" w:name="_Toc178675357"/>
      <w:bookmarkStart w:id="67" w:name="_Toc180598258"/>
      <w:bookmarkEnd w:id="63"/>
      <w:r>
        <w:t>Notification of application outcome</w:t>
      </w:r>
      <w:bookmarkEnd w:id="64"/>
      <w:bookmarkEnd w:id="65"/>
      <w:bookmarkEnd w:id="66"/>
      <w:bookmarkEnd w:id="67"/>
    </w:p>
    <w:p w14:paraId="338BACEC" w14:textId="77777777" w:rsidR="00D34176" w:rsidRDefault="00D34176" w:rsidP="00D34176">
      <w:pPr>
        <w:pStyle w:val="BodyText"/>
      </w:pPr>
      <w:r>
        <w:t>All full grant applicants will be advised of their application outcome in writing through the SmartyGrants portal prior to any public announcement.</w:t>
      </w:r>
    </w:p>
    <w:p w14:paraId="1075A14B" w14:textId="77777777" w:rsidR="00D34176" w:rsidRDefault="00D34176" w:rsidP="00D34176">
      <w:pPr>
        <w:pStyle w:val="BodyText"/>
      </w:pPr>
      <w:r>
        <w:t xml:space="preserve">Notification will also make clear how and when grants will be announced publicly. </w:t>
      </w:r>
    </w:p>
    <w:p w14:paraId="0BB97FA2" w14:textId="77777777" w:rsidR="00D34176" w:rsidRDefault="00D34176" w:rsidP="00D34176">
      <w:pPr>
        <w:pStyle w:val="BodyText"/>
      </w:pPr>
      <w:r>
        <w:t xml:space="preserve">There </w:t>
      </w:r>
      <w:proofErr w:type="gramStart"/>
      <w:r>
        <w:t>is</w:t>
      </w:r>
      <w:proofErr w:type="gramEnd"/>
      <w:r>
        <w:t xml:space="preserve"> no appeals process available for this Grant Program.</w:t>
      </w:r>
    </w:p>
    <w:p w14:paraId="666224F8" w14:textId="77777777" w:rsidR="00D34176" w:rsidRDefault="00D34176" w:rsidP="00D34176">
      <w:pPr>
        <w:pStyle w:val="BodyText"/>
      </w:pPr>
      <w:r>
        <w:t xml:space="preserve">Announcements will not be made regarding grants awarded before the grantee has been informed. </w:t>
      </w:r>
      <w:bookmarkStart w:id="68" w:name="_Toc138860746"/>
    </w:p>
    <w:p w14:paraId="31E6AAB5" w14:textId="77777777" w:rsidR="00CF3197" w:rsidRDefault="00CF3197" w:rsidP="00D34176">
      <w:pPr>
        <w:pStyle w:val="BodyText"/>
        <w:rPr>
          <w:color w:val="002664" w:themeColor="accent1"/>
          <w:sz w:val="36"/>
        </w:rPr>
      </w:pPr>
    </w:p>
    <w:p w14:paraId="5E3123FF" w14:textId="77777777" w:rsidR="00D34176" w:rsidRDefault="00D34176" w:rsidP="00D34176">
      <w:pPr>
        <w:pStyle w:val="Heading2"/>
      </w:pPr>
      <w:bookmarkStart w:id="69" w:name="_Toc156918601"/>
      <w:bookmarkStart w:id="70" w:name="_Toc178675358"/>
      <w:bookmarkStart w:id="71" w:name="_Toc180598259"/>
      <w:r>
        <w:t>Feedback on applications</w:t>
      </w:r>
      <w:bookmarkEnd w:id="69"/>
      <w:bookmarkEnd w:id="70"/>
      <w:bookmarkEnd w:id="71"/>
      <w:r>
        <w:t xml:space="preserve"> </w:t>
      </w:r>
      <w:bookmarkEnd w:id="68"/>
    </w:p>
    <w:p w14:paraId="1E3EC8AD" w14:textId="77777777" w:rsidR="00D34176" w:rsidRDefault="00D34176" w:rsidP="00D34176">
      <w:pPr>
        <w:pStyle w:val="BodyText"/>
      </w:pPr>
      <w:r>
        <w:t>Funding is limited and not all applications are successful. Feedback will not be provided for unsuccessful Expression of Interest applications.</w:t>
      </w:r>
    </w:p>
    <w:p w14:paraId="69A562EC" w14:textId="77777777" w:rsidR="00D34176" w:rsidRPr="008546A4" w:rsidRDefault="00D34176" w:rsidP="00D34176">
      <w:pPr>
        <w:pStyle w:val="BodyText"/>
        <w:rPr>
          <w:color w:val="FF0000"/>
        </w:rPr>
      </w:pPr>
      <w:r>
        <w:t xml:space="preserve">Unsuccessful full grant applicants can request tailored feedback on their application delivered by the Women NSW team. </w:t>
      </w:r>
      <w:r w:rsidRPr="003F321B">
        <w:rPr>
          <w:color w:val="auto"/>
        </w:rPr>
        <w:t xml:space="preserve">You will be provided with the option to request feedback </w:t>
      </w:r>
      <w:r>
        <w:rPr>
          <w:color w:val="auto"/>
        </w:rPr>
        <w:t xml:space="preserve">for </w:t>
      </w:r>
      <w:r w:rsidRPr="003F321B">
        <w:rPr>
          <w:color w:val="auto"/>
        </w:rPr>
        <w:t xml:space="preserve">up </w:t>
      </w:r>
      <w:r>
        <w:rPr>
          <w:color w:val="auto"/>
        </w:rPr>
        <w:t xml:space="preserve">to two months after </w:t>
      </w:r>
      <w:r w:rsidRPr="003F321B">
        <w:rPr>
          <w:color w:val="auto"/>
        </w:rPr>
        <w:t xml:space="preserve">your unsuccessful notification. </w:t>
      </w:r>
    </w:p>
    <w:p w14:paraId="08D0DBEB" w14:textId="77777777" w:rsidR="00D34176" w:rsidRDefault="00D34176" w:rsidP="00D34176">
      <w:pPr>
        <w:pStyle w:val="Heading2"/>
      </w:pPr>
      <w:bookmarkStart w:id="72" w:name="_Toc156918602"/>
      <w:bookmarkStart w:id="73" w:name="_Toc178675359"/>
      <w:bookmarkStart w:id="74" w:name="_Toc180598260"/>
      <w:r>
        <w:t>Publication of grants information</w:t>
      </w:r>
      <w:bookmarkEnd w:id="72"/>
      <w:bookmarkEnd w:id="73"/>
      <w:bookmarkEnd w:id="74"/>
    </w:p>
    <w:p w14:paraId="4F91743A" w14:textId="77777777" w:rsidR="00D34176" w:rsidRDefault="00D34176" w:rsidP="00D34176">
      <w:pPr>
        <w:pStyle w:val="BodyText"/>
      </w:pPr>
      <w:r>
        <w:t xml:space="preserve">The NSW Grants Administration Guide requires that certain information is published in relation to grants awarded no later than 45 calendar days after the grant agreement takes effect (see section 6.5 of the Guide and Appendix A to the Guide). This information is also open access information under the </w:t>
      </w:r>
      <w:r w:rsidRPr="001F36EF">
        <w:rPr>
          <w:i/>
          <w:iCs/>
        </w:rPr>
        <w:t>Government Information (Public Access) Act 2009</w:t>
      </w:r>
      <w:r>
        <w:t xml:space="preserve"> (NSW) (</w:t>
      </w:r>
      <w:r w:rsidRPr="001F36EF">
        <w:rPr>
          <w:b/>
          <w:bCs/>
        </w:rPr>
        <w:t>GIPA Act</w:t>
      </w:r>
      <w:r>
        <w:t xml:space="preserve">), which must be made publicly available unless there is an overriding public interest against disclosure of the information. </w:t>
      </w:r>
    </w:p>
    <w:p w14:paraId="1A24B535" w14:textId="77777777" w:rsidR="00D34176" w:rsidRDefault="00D34176" w:rsidP="00D34176">
      <w:pPr>
        <w:pStyle w:val="BodyText"/>
      </w:pPr>
      <w:r>
        <w:t xml:space="preserve">In accordance with these requirements, relevant information about the grants awarded will be made available on the NSW Government Grants and Funding Finder as soon as possible after the grant funding is approved or declined. </w:t>
      </w:r>
    </w:p>
    <w:p w14:paraId="0D486775" w14:textId="77777777" w:rsidR="00D34176" w:rsidRDefault="00D34176" w:rsidP="00D34176">
      <w:pPr>
        <w:pStyle w:val="BodyText"/>
      </w:pPr>
      <w:r>
        <w:t xml:space="preserve">All records in relation to this decision will be managed in accordance with the requirements of the </w:t>
      </w:r>
      <w:r w:rsidRPr="001F36EF">
        <w:rPr>
          <w:i/>
          <w:iCs/>
        </w:rPr>
        <w:t>State Records Act 1998</w:t>
      </w:r>
      <w:r>
        <w:t xml:space="preserve"> (NSW).</w:t>
      </w:r>
    </w:p>
    <w:p w14:paraId="6AFD9554" w14:textId="77777777" w:rsidR="00CA6A3D" w:rsidRDefault="00CA6A3D" w:rsidP="003841E2">
      <w:pPr>
        <w:pStyle w:val="Heading1"/>
        <w:numPr>
          <w:ilvl w:val="0"/>
          <w:numId w:val="10"/>
        </w:numPr>
      </w:pPr>
      <w:bookmarkStart w:id="75" w:name="_Toc156918604"/>
      <w:bookmarkStart w:id="76" w:name="_Toc178675361"/>
      <w:bookmarkStart w:id="77" w:name="_Toc180598261"/>
      <w:r>
        <w:t>Successful grant applications</w:t>
      </w:r>
      <w:bookmarkEnd w:id="75"/>
      <w:bookmarkEnd w:id="76"/>
      <w:bookmarkEnd w:id="77"/>
    </w:p>
    <w:p w14:paraId="1D56B612" w14:textId="77777777" w:rsidR="00CA6A3D" w:rsidRDefault="00CA6A3D" w:rsidP="00CA6A3D">
      <w:pPr>
        <w:pStyle w:val="BodyText"/>
      </w:pPr>
      <w:r>
        <w:t>Grant recipients are required to enter into a funding agreement with The Cabinet Office. Organisations funded by The Cabinet Office must operate in accordance with their funding agreement and with legislation, policies, and guidelines relevant to their project funding.</w:t>
      </w:r>
    </w:p>
    <w:p w14:paraId="2293A270" w14:textId="77777777" w:rsidR="00CA6A3D" w:rsidRDefault="00CA6A3D" w:rsidP="00CA6A3D">
      <w:pPr>
        <w:pStyle w:val="BodyText"/>
      </w:pPr>
      <w:r>
        <w:t>Successful grantees are required to sign and return their funding agreement within two weeks of receipt.  Funding agreements can only be signed by authorised officers of your organisation.  An authorised officer may be a member of the executive/committee as deemed under the Articles of Association or Constitution for a not-for-profit organisation.</w:t>
      </w:r>
    </w:p>
    <w:p w14:paraId="14CB6A9F" w14:textId="77777777" w:rsidR="00CA6A3D" w:rsidRDefault="00CA6A3D" w:rsidP="00CA6A3D">
      <w:pPr>
        <w:pStyle w:val="BodyText"/>
      </w:pPr>
      <w:r>
        <w:t xml:space="preserve">All applicants must provide the contact details (email address, phone number, name, and position) of the relevant authorised signatories, or their delegates, in the application form.  </w:t>
      </w:r>
    </w:p>
    <w:p w14:paraId="5AC6179F" w14:textId="77777777" w:rsidR="00CA6A3D" w:rsidRDefault="00CA6A3D" w:rsidP="00CA6A3D">
      <w:pPr>
        <w:pStyle w:val="BodyText"/>
      </w:pPr>
      <w:r w:rsidRPr="00F052E5">
        <w:t>Incorporated Associations</w:t>
      </w:r>
      <w:r>
        <w:t xml:space="preserve"> will be required to provide a copy of the </w:t>
      </w:r>
      <w:r w:rsidRPr="00F74FA4">
        <w:t>resolution or delegation confirming that the signatories have the authority to execute a Deed or Contract on behalf of the Association.</w:t>
      </w:r>
    </w:p>
    <w:p w14:paraId="7C852200" w14:textId="77777777" w:rsidR="00CA6A3D" w:rsidRDefault="00CA6A3D" w:rsidP="00CA6A3D">
      <w:pPr>
        <w:pStyle w:val="BodyText"/>
      </w:pPr>
      <w:r w:rsidRPr="000B08F4">
        <w:t xml:space="preserve">Australian Public Companies will be required to provide evidence confirming your corporate legal structure by way of a paid </w:t>
      </w:r>
      <w:r w:rsidRPr="00FC2D5F">
        <w:t>ASIC</w:t>
      </w:r>
      <w:r w:rsidRPr="000B08F4">
        <w:t xml:space="preserve"> extract.  ASIC Company Extracts can be purchased online using a credit card on the ASIC website at a cost of $10.</w:t>
      </w:r>
    </w:p>
    <w:p w14:paraId="1A7641C7" w14:textId="77777777" w:rsidR="00CA6A3D" w:rsidRDefault="00CA6A3D" w:rsidP="00CA6A3D">
      <w:pPr>
        <w:pStyle w:val="BodyText"/>
      </w:pPr>
      <w:r>
        <w:t>It is the applicant’s responsibility to ensure staff availability to complete and sign documents, to carefully read the terms and conditions of their funding agreement, and for it to be signed by the correct authorised signatories.</w:t>
      </w:r>
    </w:p>
    <w:p w14:paraId="45C638CC" w14:textId="77777777" w:rsidR="00CA6A3D" w:rsidRDefault="00CA6A3D" w:rsidP="00CA6A3D">
      <w:pPr>
        <w:pStyle w:val="BodyText"/>
      </w:pPr>
      <w:r>
        <w:t xml:space="preserve">Important terms and conditions associated with the funding are attached to the funding agreement. </w:t>
      </w:r>
    </w:p>
    <w:p w14:paraId="607DCB37" w14:textId="77777777" w:rsidR="00CA6A3D" w:rsidRDefault="00CA6A3D" w:rsidP="00CA6A3D">
      <w:pPr>
        <w:pStyle w:val="BodyText"/>
      </w:pPr>
      <w:r>
        <w:t>As part of the funding agreement an invoice template is provided. Once the funding agreement has been executed by all relevant parties and the correct invoice received, the grant funds will be paid to the nominated bank account and a copy of the executed document will be emailed.</w:t>
      </w:r>
    </w:p>
    <w:p w14:paraId="54E9E667" w14:textId="77777777" w:rsidR="00CA6A3D" w:rsidRPr="000B2FB4" w:rsidRDefault="00CA6A3D" w:rsidP="00CA6A3D">
      <w:pPr>
        <w:pStyle w:val="BodyText"/>
        <w:rPr>
          <w:b/>
          <w:bCs/>
        </w:rPr>
      </w:pPr>
      <w:r w:rsidRPr="000B2FB4">
        <w:rPr>
          <w:b/>
          <w:bCs/>
        </w:rPr>
        <w:t xml:space="preserve">Grant recipients should not make public announcements about their project without prior approval from Women NSW. Once you have been notified that the grant is no longer under embargo, you can communicate the grant. </w:t>
      </w:r>
    </w:p>
    <w:p w14:paraId="2C38ED10" w14:textId="461EBF69" w:rsidR="00CA6A3D" w:rsidRPr="00CA6A3D" w:rsidRDefault="00CA6A3D" w:rsidP="00CA6A3D">
      <w:pPr>
        <w:pStyle w:val="Heading2"/>
      </w:pPr>
      <w:bookmarkStart w:id="78" w:name="_Toc156918605"/>
      <w:bookmarkStart w:id="79" w:name="_Toc178675362"/>
      <w:bookmarkStart w:id="80" w:name="_Toc180598262"/>
      <w:r w:rsidRPr="00CA6A3D">
        <w:t xml:space="preserve">Variations to the </w:t>
      </w:r>
      <w:bookmarkEnd w:id="78"/>
      <w:bookmarkEnd w:id="79"/>
      <w:r w:rsidR="00A4535E">
        <w:t>approved funding activity</w:t>
      </w:r>
      <w:bookmarkEnd w:id="80"/>
    </w:p>
    <w:p w14:paraId="1EEB4B04" w14:textId="4D9C0C4C" w:rsidR="00CA6A3D" w:rsidRPr="00D97A81" w:rsidRDefault="00CA6A3D" w:rsidP="00CA6A3D">
      <w:pPr>
        <w:pStyle w:val="BodyText"/>
        <w:tabs>
          <w:tab w:val="clear" w:pos="357"/>
        </w:tabs>
        <w:rPr>
          <w:highlight w:val="yellow"/>
        </w:rPr>
      </w:pPr>
      <w:r w:rsidRPr="00D6044E">
        <w:t xml:space="preserve">Any variations to the </w:t>
      </w:r>
      <w:r w:rsidR="00A4535E">
        <w:t>proposal for which a grant has been awarded</w:t>
      </w:r>
      <w:r w:rsidRPr="00D6044E">
        <w:t>, including project scope or activities, location or timeframes outline</w:t>
      </w:r>
      <w:r>
        <w:t>d</w:t>
      </w:r>
      <w:r w:rsidRPr="00D6044E">
        <w:t xml:space="preserve"> in the application form and grant program guidelines must be submitted in writing for approval from Women NSW.  </w:t>
      </w:r>
      <w:r w:rsidR="00A4535E">
        <w:t>Unapproved variations</w:t>
      </w:r>
      <w:r w:rsidR="00A4535E" w:rsidRPr="00D6044E">
        <w:t xml:space="preserve"> </w:t>
      </w:r>
      <w:r w:rsidRPr="00D6044E">
        <w:t>may result in the withdrawal of the grant offer</w:t>
      </w:r>
      <w:r w:rsidR="00A4535E">
        <w:t xml:space="preserve"> or termination of the funding agreement. Approved variations may require amendment to the funding agreement, if the agreement has already been executed.</w:t>
      </w:r>
    </w:p>
    <w:p w14:paraId="43A9A7E1" w14:textId="77777777" w:rsidR="00CA6A3D" w:rsidRPr="00CA6A3D" w:rsidRDefault="00CA6A3D" w:rsidP="00CA6A3D">
      <w:pPr>
        <w:pStyle w:val="Heading2"/>
      </w:pPr>
      <w:bookmarkStart w:id="81" w:name="_Toc156918606"/>
      <w:bookmarkStart w:id="82" w:name="_Toc178675363"/>
      <w:bookmarkStart w:id="83" w:name="_Toc180598263"/>
      <w:r w:rsidRPr="00CA6A3D">
        <w:t>Unspent funds</w:t>
      </w:r>
      <w:bookmarkEnd w:id="81"/>
      <w:bookmarkEnd w:id="82"/>
      <w:bookmarkEnd w:id="83"/>
    </w:p>
    <w:p w14:paraId="5E9A2AE5" w14:textId="77777777" w:rsidR="00CA6A3D" w:rsidRDefault="00CA6A3D" w:rsidP="00CA6A3D">
      <w:pPr>
        <w:pStyle w:val="BodyText"/>
      </w:pPr>
      <w:r>
        <w:t xml:space="preserve">Organisations must not use the money provided for the project, nor any interest earned on the money, for any other purpose beyond what is specified in the approved submitted application. </w:t>
      </w:r>
    </w:p>
    <w:p w14:paraId="5B6C69F5" w14:textId="77777777" w:rsidR="00CA6A3D" w:rsidRDefault="00CA6A3D" w:rsidP="00CA6A3D">
      <w:pPr>
        <w:pStyle w:val="BodyText"/>
      </w:pPr>
      <w:r>
        <w:t xml:space="preserve">Organisations must not carry over funds provided for the approved project, to other programs, events, or organisational operating budgets. All grant monies are required to be spent on the approved </w:t>
      </w:r>
      <w:proofErr w:type="gramStart"/>
      <w:r>
        <w:t>project</w:t>
      </w:r>
      <w:proofErr w:type="gramEnd"/>
      <w:r>
        <w:t xml:space="preserve"> or the funds must be returned.  </w:t>
      </w:r>
    </w:p>
    <w:p w14:paraId="6929C2E1" w14:textId="77777777" w:rsidR="00CA6A3D" w:rsidRPr="00CA6A3D" w:rsidRDefault="00CA6A3D" w:rsidP="00CA6A3D">
      <w:pPr>
        <w:pStyle w:val="Heading2"/>
      </w:pPr>
      <w:bookmarkStart w:id="84" w:name="_Toc156918607"/>
      <w:bookmarkStart w:id="85" w:name="_Toc178675364"/>
      <w:bookmarkStart w:id="86" w:name="_Toc180598264"/>
      <w:r w:rsidRPr="00CA6A3D">
        <w:t>Advertising and promotion</w:t>
      </w:r>
      <w:bookmarkEnd w:id="84"/>
      <w:bookmarkEnd w:id="85"/>
      <w:bookmarkEnd w:id="86"/>
    </w:p>
    <w:p w14:paraId="02261AA4" w14:textId="77777777" w:rsidR="00CA6A3D" w:rsidRDefault="00CA6A3D" w:rsidP="00CA6A3D">
      <w:pPr>
        <w:pStyle w:val="BodyText"/>
      </w:pPr>
      <w:r>
        <w:t xml:space="preserve">Successful grant recipients are responsible for the promotion and advertising of their project. </w:t>
      </w:r>
    </w:p>
    <w:p w14:paraId="0AD8C472" w14:textId="77777777" w:rsidR="00CA6A3D" w:rsidRDefault="00CA6A3D" w:rsidP="00CA6A3D">
      <w:pPr>
        <w:pStyle w:val="BodyText"/>
      </w:pPr>
      <w:r>
        <w:t>Grant recipients must use the official NSW Government branding on all promotional and advertising materials relating to their grant-funded activities.</w:t>
      </w:r>
    </w:p>
    <w:p w14:paraId="38F50C1A" w14:textId="77777777" w:rsidR="00CA6A3D" w:rsidRDefault="00CA6A3D" w:rsidP="00CA6A3D">
      <w:pPr>
        <w:pStyle w:val="BodyText"/>
      </w:pPr>
      <w:r>
        <w:t>Grant recipients agree to information about the project being used for evaluation, promotional and media purposes. Should your application be successful, The Cabinet Office (Women NSW) may need to provide certain information to the media and Members of Parliament for promotional activities.</w:t>
      </w:r>
    </w:p>
    <w:p w14:paraId="2BDE253E" w14:textId="77777777" w:rsidR="00CA6A3D" w:rsidRDefault="00CA6A3D" w:rsidP="00CA6A3D">
      <w:pPr>
        <w:pStyle w:val="BodyText"/>
      </w:pPr>
      <w:r>
        <w:t>Grant recipients agree to obtain consent from participants for still and moving images of participants captured by project staff and provided to The Cabinet Office. Appropriate consent documentation will be provided to successful grant recipients.</w:t>
      </w:r>
    </w:p>
    <w:p w14:paraId="044783FC" w14:textId="77777777" w:rsidR="00CA6A3D" w:rsidRDefault="00CA6A3D" w:rsidP="00CA6A3D">
      <w:pPr>
        <w:pStyle w:val="BodyText"/>
      </w:pPr>
      <w:r>
        <w:t>Grant recipients acknowledge that the information provided in the application, and any images of the project provided to The Cabinet Office, may be used in media and promotional activities such as publishing case studies, social media, and website content, and/or media releases.</w:t>
      </w:r>
    </w:p>
    <w:p w14:paraId="469F0076" w14:textId="77777777" w:rsidR="00CA6A3D" w:rsidRDefault="00CA6A3D" w:rsidP="00CA6A3D">
      <w:pPr>
        <w:pStyle w:val="BodyText"/>
      </w:pPr>
      <w:r>
        <w:t>Successful applicants are required to acknowledge the financial support by the NSW Government.</w:t>
      </w:r>
    </w:p>
    <w:p w14:paraId="5CE18542" w14:textId="77777777" w:rsidR="00CA6A3D" w:rsidRDefault="00CA6A3D" w:rsidP="00CA6A3D">
      <w:pPr>
        <w:pStyle w:val="BodyText"/>
      </w:pPr>
      <w:r>
        <w:t>The Cabinet Office may also publish overarching information about grants awarded including the name of the grant, a description of the grant, the number of grant recipients, the total value of the grant opportunity and the decision-maker.</w:t>
      </w:r>
    </w:p>
    <w:p w14:paraId="52C21F60" w14:textId="77777777" w:rsidR="00CA6A3D" w:rsidRPr="00CA6A3D" w:rsidRDefault="00CA6A3D" w:rsidP="00CA6A3D">
      <w:pPr>
        <w:pStyle w:val="Heading2"/>
      </w:pPr>
      <w:bookmarkStart w:id="87" w:name="_Toc179300241"/>
      <w:bookmarkStart w:id="88" w:name="_Toc179300242"/>
      <w:bookmarkStart w:id="89" w:name="_Toc138860753"/>
      <w:bookmarkStart w:id="90" w:name="_Toc156918608"/>
      <w:bookmarkStart w:id="91" w:name="_Toc178675365"/>
      <w:bookmarkStart w:id="92" w:name="_Toc180598265"/>
      <w:bookmarkEnd w:id="87"/>
      <w:bookmarkEnd w:id="88"/>
      <w:r w:rsidRPr="00CA6A3D">
        <w:t>Reporting and acquittal requirements</w:t>
      </w:r>
      <w:bookmarkEnd w:id="89"/>
      <w:bookmarkEnd w:id="90"/>
      <w:bookmarkEnd w:id="91"/>
      <w:bookmarkEnd w:id="92"/>
    </w:p>
    <w:p w14:paraId="07B6C09E" w14:textId="594F09A2" w:rsidR="00C638C6" w:rsidRDefault="00C638C6" w:rsidP="00CA6A3D">
      <w:pPr>
        <w:pStyle w:val="BodyText"/>
      </w:pPr>
      <w:bookmarkStart w:id="93" w:name="_Toc139894797"/>
      <w:r>
        <w:t xml:space="preserve">A quarterly written report on progress, including progress against </w:t>
      </w:r>
      <w:r w:rsidR="00764243">
        <w:t>SWIB</w:t>
      </w:r>
      <w:r>
        <w:t xml:space="preserve"> Key Project Indicators will be required, to support the monitoring of project delivery. </w:t>
      </w:r>
    </w:p>
    <w:p w14:paraId="406EBAD3" w14:textId="39583359" w:rsidR="00C638C6" w:rsidRDefault="00C638C6" w:rsidP="00CA6A3D">
      <w:pPr>
        <w:pStyle w:val="BodyText"/>
      </w:pPr>
      <w:r>
        <w:t xml:space="preserve">All reporting will be submitted online through SmartyGrants by the dates specified in the funding agreement. </w:t>
      </w:r>
    </w:p>
    <w:p w14:paraId="5496EA45" w14:textId="049670DA" w:rsidR="00C638C6" w:rsidRDefault="00C638C6" w:rsidP="00CA6A3D">
      <w:pPr>
        <w:pStyle w:val="BodyText"/>
      </w:pPr>
      <w:r>
        <w:t xml:space="preserve">All projects must be </w:t>
      </w:r>
      <w:r w:rsidR="0002483D">
        <w:t>delivered,</w:t>
      </w:r>
      <w:r>
        <w:t xml:space="preserve"> and funds must be expended by 30 June 2027. Grant recipients must provide Women NSW with a Final Completion Report and Acquittal Statement; Women NSW will send you the form prior to the required date for you to complete and submit it online through SmartyGrants by the date specified in their funding agreement. If an acquittal is not received by the due date, Women NSW may deem </w:t>
      </w:r>
      <w:r w:rsidRPr="00C638C6">
        <w:t>the project activities not to have taken place and may request that any funding that has been provided is repaid within 28 days.</w:t>
      </w:r>
      <w:r>
        <w:t xml:space="preserve"> </w:t>
      </w:r>
    </w:p>
    <w:p w14:paraId="1601F8A6" w14:textId="77777777" w:rsidR="00C638C6" w:rsidRDefault="00C638C6" w:rsidP="00CA6A3D">
      <w:pPr>
        <w:pStyle w:val="BodyText"/>
      </w:pPr>
      <w:r>
        <w:t xml:space="preserve">It is a requirement that all financial records related to grant expenditure and acquittal be retained by the organisation for seven years. If the committee changes, these documents must be forwarded to the new incoming committee. </w:t>
      </w:r>
    </w:p>
    <w:p w14:paraId="46794873" w14:textId="77777777" w:rsidR="00C638C6" w:rsidRDefault="00C638C6" w:rsidP="00CA6A3D">
      <w:pPr>
        <w:pStyle w:val="BodyText"/>
      </w:pPr>
    </w:p>
    <w:p w14:paraId="6AAF0AA4" w14:textId="77777777" w:rsidR="00CA6A3D" w:rsidRPr="00D6044E" w:rsidRDefault="00CA6A3D" w:rsidP="003841E2">
      <w:pPr>
        <w:numPr>
          <w:ilvl w:val="1"/>
          <w:numId w:val="10"/>
        </w:numPr>
        <w:pBdr>
          <w:top w:val="single" w:sz="4" w:space="8" w:color="002664" w:themeColor="accent1"/>
        </w:pBdr>
        <w:tabs>
          <w:tab w:val="clear" w:pos="907"/>
          <w:tab w:val="num" w:pos="1049"/>
          <w:tab w:val="num" w:pos="6294"/>
        </w:tabs>
        <w:suppressAutoHyphens w:val="0"/>
        <w:spacing w:before="120" w:after="120"/>
        <w:ind w:left="851" w:hanging="851"/>
        <w:outlineLvl w:val="1"/>
        <w:rPr>
          <w:rFonts w:asciiTheme="minorHAnsi" w:eastAsiaTheme="minorEastAsia" w:hAnsiTheme="minorHAnsi" w:cstheme="minorBidi"/>
          <w:color w:val="002664" w:themeColor="accent1"/>
          <w:sz w:val="36"/>
          <w:szCs w:val="22"/>
        </w:rPr>
      </w:pPr>
      <w:bookmarkStart w:id="94" w:name="_Toc180598266"/>
      <w:r w:rsidRPr="00D6044E">
        <w:rPr>
          <w:rFonts w:asciiTheme="minorHAnsi" w:eastAsiaTheme="minorEastAsia" w:hAnsiTheme="minorHAnsi" w:cstheme="minorBidi"/>
          <w:color w:val="002664" w:themeColor="accent1"/>
          <w:sz w:val="36"/>
          <w:szCs w:val="22"/>
        </w:rPr>
        <w:t>Insurance</w:t>
      </w:r>
      <w:bookmarkEnd w:id="93"/>
      <w:bookmarkEnd w:id="94"/>
    </w:p>
    <w:p w14:paraId="58382AB1" w14:textId="71717AB0" w:rsidR="00CA6A3D" w:rsidRPr="00D6044E" w:rsidRDefault="00CA6A3D" w:rsidP="00CA6A3D">
      <w:pPr>
        <w:tabs>
          <w:tab w:val="left" w:pos="357"/>
          <w:tab w:val="left" w:pos="714"/>
          <w:tab w:val="left" w:pos="2552"/>
        </w:tabs>
        <w:spacing w:before="120" w:after="120"/>
        <w:rPr>
          <w:rFonts w:asciiTheme="minorHAnsi" w:eastAsiaTheme="minorEastAsia" w:hAnsiTheme="minorHAnsi" w:cstheme="minorBidi"/>
          <w:color w:val="22272B" w:themeColor="text1"/>
          <w:sz w:val="22"/>
          <w:szCs w:val="22"/>
        </w:rPr>
      </w:pPr>
      <w:r w:rsidRPr="00D6044E">
        <w:rPr>
          <w:rFonts w:asciiTheme="minorHAnsi" w:eastAsiaTheme="minorEastAsia" w:hAnsiTheme="minorHAnsi" w:cstheme="minorBidi"/>
          <w:color w:val="22272B" w:themeColor="text1"/>
          <w:sz w:val="22"/>
          <w:szCs w:val="22"/>
        </w:rPr>
        <w:t>All grant-funded activities must be covered by Public Liability Insurance.</w:t>
      </w:r>
    </w:p>
    <w:p w14:paraId="7DCA9E77" w14:textId="77777777" w:rsidR="00CA6A3D" w:rsidRPr="00D6044E" w:rsidRDefault="00CA6A3D" w:rsidP="00CA6A3D">
      <w:pPr>
        <w:tabs>
          <w:tab w:val="left" w:pos="357"/>
          <w:tab w:val="left" w:pos="714"/>
          <w:tab w:val="left" w:pos="2552"/>
        </w:tabs>
        <w:spacing w:before="120" w:after="120"/>
        <w:rPr>
          <w:rFonts w:asciiTheme="minorHAnsi" w:eastAsiaTheme="minorEastAsia" w:hAnsiTheme="minorHAnsi" w:cstheme="minorBidi"/>
          <w:color w:val="22272B" w:themeColor="text1"/>
          <w:sz w:val="22"/>
          <w:szCs w:val="22"/>
        </w:rPr>
      </w:pPr>
      <w:r w:rsidRPr="00D6044E">
        <w:rPr>
          <w:rFonts w:asciiTheme="minorHAnsi" w:eastAsiaTheme="minorEastAsia" w:hAnsiTheme="minorHAnsi" w:cstheme="minorBidi"/>
          <w:color w:val="22272B" w:themeColor="text1"/>
          <w:sz w:val="22"/>
          <w:szCs w:val="22"/>
        </w:rPr>
        <w:t>If your organisation is not covered, you will need to approach another organisation to sponsor your application so that your event will be covered under their Public Liability Insurance (such as your local council).</w:t>
      </w:r>
    </w:p>
    <w:p w14:paraId="612E3716" w14:textId="77777777" w:rsidR="00CA6A3D" w:rsidRPr="00D6044E" w:rsidRDefault="00CA6A3D" w:rsidP="00CA6A3D">
      <w:pPr>
        <w:tabs>
          <w:tab w:val="left" w:pos="357"/>
          <w:tab w:val="left" w:pos="714"/>
          <w:tab w:val="left" w:pos="2552"/>
        </w:tabs>
        <w:spacing w:before="120" w:after="120"/>
        <w:rPr>
          <w:rFonts w:asciiTheme="minorHAnsi" w:eastAsiaTheme="minorEastAsia" w:hAnsiTheme="minorHAnsi" w:cstheme="minorBidi"/>
          <w:color w:val="22272B" w:themeColor="text1"/>
          <w:sz w:val="22"/>
          <w:szCs w:val="22"/>
        </w:rPr>
      </w:pPr>
      <w:r w:rsidRPr="00D6044E">
        <w:rPr>
          <w:rFonts w:asciiTheme="minorHAnsi" w:eastAsiaTheme="minorEastAsia" w:hAnsiTheme="minorHAnsi" w:cstheme="minorBidi"/>
          <w:color w:val="22272B" w:themeColor="text1"/>
          <w:sz w:val="22"/>
          <w:szCs w:val="22"/>
        </w:rPr>
        <w:t xml:space="preserve">Your organisation is required to provide a valid Certificate of Currency for Public Liability Insurance with a minimum cover of $10 million in the name of the applicant before funding can be released. </w:t>
      </w:r>
    </w:p>
    <w:p w14:paraId="45042A92" w14:textId="77777777" w:rsidR="00CA6A3D" w:rsidRDefault="00CA6A3D" w:rsidP="00CA6A3D">
      <w:pPr>
        <w:tabs>
          <w:tab w:val="left" w:pos="357"/>
          <w:tab w:val="left" w:pos="714"/>
          <w:tab w:val="left" w:pos="2552"/>
        </w:tabs>
        <w:spacing w:before="120" w:after="120"/>
        <w:rPr>
          <w:rFonts w:asciiTheme="minorHAnsi" w:eastAsiaTheme="minorEastAsia" w:hAnsiTheme="minorHAnsi" w:cstheme="minorBidi"/>
          <w:color w:val="22272B" w:themeColor="text1"/>
          <w:sz w:val="22"/>
          <w:szCs w:val="22"/>
        </w:rPr>
      </w:pPr>
      <w:r w:rsidRPr="00D6044E">
        <w:rPr>
          <w:rFonts w:asciiTheme="minorHAnsi" w:eastAsiaTheme="minorEastAsia" w:hAnsiTheme="minorHAnsi" w:cstheme="minorBidi"/>
          <w:color w:val="22272B" w:themeColor="text1"/>
          <w:sz w:val="22"/>
          <w:szCs w:val="22"/>
        </w:rPr>
        <w:t>In all sponsored grant applications, Women NSW</w:t>
      </w:r>
      <w:r>
        <w:rPr>
          <w:rFonts w:asciiTheme="minorHAnsi" w:eastAsiaTheme="minorEastAsia" w:hAnsiTheme="minorHAnsi" w:cstheme="minorBidi"/>
          <w:color w:val="22272B" w:themeColor="text1"/>
          <w:sz w:val="22"/>
          <w:szCs w:val="22"/>
        </w:rPr>
        <w:t>’s</w:t>
      </w:r>
      <w:r w:rsidRPr="00D6044E">
        <w:rPr>
          <w:rFonts w:asciiTheme="minorHAnsi" w:eastAsiaTheme="minorEastAsia" w:hAnsiTheme="minorHAnsi" w:cstheme="minorBidi"/>
          <w:color w:val="22272B" w:themeColor="text1"/>
          <w:sz w:val="22"/>
          <w:szCs w:val="22"/>
        </w:rPr>
        <w:t xml:space="preserve"> primary relationship is with the sponsoring body, as they are responsible for the management of the grant.</w:t>
      </w:r>
    </w:p>
    <w:p w14:paraId="4BE20C3D" w14:textId="77777777" w:rsidR="00CA6A3D" w:rsidRPr="00D6044E" w:rsidRDefault="00CA6A3D" w:rsidP="00CA6A3D">
      <w:pPr>
        <w:pStyle w:val="BodyText"/>
      </w:pPr>
    </w:p>
    <w:p w14:paraId="51F4316A" w14:textId="77777777" w:rsidR="00EE7842" w:rsidRDefault="00EE7842" w:rsidP="00EE7842">
      <w:pPr>
        <w:pStyle w:val="Heading1"/>
      </w:pPr>
      <w:bookmarkStart w:id="95" w:name="_Toc156918609"/>
      <w:bookmarkStart w:id="96" w:name="_Toc178675366"/>
      <w:bookmarkStart w:id="97" w:name="_Toc180598267"/>
      <w:r>
        <w:t>Additional information and resources</w:t>
      </w:r>
      <w:bookmarkEnd w:id="95"/>
      <w:bookmarkEnd w:id="96"/>
      <w:bookmarkEnd w:id="97"/>
    </w:p>
    <w:p w14:paraId="0FFD91B3" w14:textId="77777777" w:rsidR="0057301E" w:rsidRDefault="0057301E" w:rsidP="0057301E">
      <w:pPr>
        <w:pStyle w:val="Heading2"/>
      </w:pPr>
      <w:bookmarkStart w:id="98" w:name="_Toc156918611"/>
      <w:bookmarkStart w:id="99" w:name="_Toc178675368"/>
      <w:bookmarkStart w:id="100" w:name="_Toc180598268"/>
      <w:r>
        <w:t>Disclaimer</w:t>
      </w:r>
      <w:bookmarkEnd w:id="98"/>
      <w:bookmarkEnd w:id="99"/>
      <w:bookmarkEnd w:id="100"/>
    </w:p>
    <w:p w14:paraId="0DCB32AF" w14:textId="77777777" w:rsidR="0057301E" w:rsidRDefault="0057301E" w:rsidP="0057301E">
      <w:pPr>
        <w:pStyle w:val="BodyText"/>
      </w:pPr>
      <w:r>
        <w:t xml:space="preserve">Submission of an application </w:t>
      </w:r>
      <w:r w:rsidRPr="00D6044E">
        <w:rPr>
          <w:b/>
          <w:bCs/>
        </w:rPr>
        <w:t>does not</w:t>
      </w:r>
      <w:r>
        <w:t xml:space="preserve"> guarantee funding. Previously successful applicants are not guaranteed funding.</w:t>
      </w:r>
    </w:p>
    <w:p w14:paraId="47640EF5" w14:textId="77777777" w:rsidR="0057301E" w:rsidRDefault="0057301E" w:rsidP="0057301E">
      <w:pPr>
        <w:pStyle w:val="BodyText"/>
      </w:pPr>
      <w:r>
        <w:t>Women NSW accepts no responsibility for the event, irrespective of the funding provided by the agency to support the project, and irrespective of its listing on the NSW Women’s website or other Women NSW publications.</w:t>
      </w:r>
    </w:p>
    <w:p w14:paraId="649EAD5C" w14:textId="77777777" w:rsidR="0057301E" w:rsidRDefault="0057301E" w:rsidP="0057301E">
      <w:pPr>
        <w:pStyle w:val="BodyText"/>
      </w:pPr>
      <w:r>
        <w:t>Organisations are responsible for meeting their duty of care and all other obligations to project participants, volunteers, and other stakeholders. Organisations should give due consideration to the safety of any children, young people or other vulnerable people involved in their project.</w:t>
      </w:r>
    </w:p>
    <w:p w14:paraId="366D92E4" w14:textId="77777777" w:rsidR="0057301E" w:rsidRDefault="0057301E" w:rsidP="0057301E">
      <w:pPr>
        <w:pStyle w:val="BodyText"/>
      </w:pPr>
      <w:r>
        <w:t xml:space="preserve">The Office of the Children’s Guardian can provide advice on child safety. Organisations who do not usually work with children or young people should consider partnering with an organisation or other stakeholder who does have expertise in child safety.  </w:t>
      </w:r>
    </w:p>
    <w:p w14:paraId="24A900F5" w14:textId="77777777" w:rsidR="0057301E" w:rsidRDefault="0057301E" w:rsidP="0057301E">
      <w:pPr>
        <w:pStyle w:val="Heading2"/>
      </w:pPr>
      <w:bookmarkStart w:id="101" w:name="_Toc156918612"/>
      <w:bookmarkStart w:id="102" w:name="_Toc178675369"/>
      <w:bookmarkStart w:id="103" w:name="_Toc180598269"/>
      <w:r>
        <w:t>Complaint handling</w:t>
      </w:r>
      <w:bookmarkEnd w:id="101"/>
      <w:bookmarkEnd w:id="102"/>
      <w:bookmarkEnd w:id="103"/>
    </w:p>
    <w:p w14:paraId="02967F77" w14:textId="2D89AD98" w:rsidR="0057301E" w:rsidRDefault="0057301E" w:rsidP="0057301E">
      <w:pPr>
        <w:pStyle w:val="BodyText"/>
      </w:pPr>
      <w:r>
        <w:t xml:space="preserve">Any concerns about the grant should be submitted in writing </w:t>
      </w:r>
      <w:r w:rsidRPr="00FC4422">
        <w:t xml:space="preserve">to </w:t>
      </w:r>
      <w:hyperlink r:id="rId33" w:history="1">
        <w:r w:rsidRPr="00FC4422">
          <w:rPr>
            <w:rFonts w:eastAsia="Times New Roman" w:cs="Arial"/>
            <w:bCs/>
            <w:u w:val="single"/>
            <w:lang w:eastAsia="en-AU"/>
          </w:rPr>
          <w:t>The Cabinet</w:t>
        </w:r>
      </w:hyperlink>
      <w:r w:rsidRPr="00FC4422">
        <w:rPr>
          <w:rFonts w:eastAsia="Times New Roman" w:cs="Arial"/>
          <w:bCs/>
          <w:u w:val="single"/>
          <w:lang w:eastAsia="en-AU"/>
        </w:rPr>
        <w:t xml:space="preserve"> Office</w:t>
      </w:r>
      <w:r w:rsidRPr="00FC4422">
        <w:rPr>
          <w:u w:val="single"/>
        </w:rPr>
        <w:t>.</w:t>
      </w:r>
    </w:p>
    <w:p w14:paraId="62A49E24" w14:textId="77777777" w:rsidR="0057301E" w:rsidRDefault="0057301E" w:rsidP="0057301E">
      <w:pPr>
        <w:pStyle w:val="BodyText"/>
      </w:pPr>
      <w:r>
        <w:t xml:space="preserve">The Cabinet Office is committed to responding to external complaints fairly, efficiently, and effectively.  Concerns and complaints procedures follow the processes set out in the Cabinet Office external complaints handling policy available </w:t>
      </w:r>
      <w:r w:rsidRPr="00FC4422">
        <w:t xml:space="preserve">at </w:t>
      </w:r>
      <w:hyperlink r:id="rId34" w:history="1">
        <w:r w:rsidRPr="00FC4422">
          <w:rPr>
            <w:rFonts w:eastAsia="Times New Roman" w:cs="Arial"/>
            <w:bCs/>
            <w:u w:val="single"/>
            <w:lang w:eastAsia="en-AU"/>
          </w:rPr>
          <w:t>Complaints policy</w:t>
        </w:r>
      </w:hyperlink>
      <w:r w:rsidRPr="00FC4422">
        <w:rPr>
          <w:rFonts w:eastAsia="Times New Roman" w:cs="Arial"/>
          <w:bCs/>
          <w:u w:val="single"/>
          <w:lang w:eastAsia="en-AU"/>
        </w:rPr>
        <w:t>.</w:t>
      </w:r>
    </w:p>
    <w:p w14:paraId="6053C7D6" w14:textId="77777777" w:rsidR="0057301E" w:rsidRDefault="0057301E" w:rsidP="0057301E">
      <w:pPr>
        <w:pStyle w:val="Heading2"/>
      </w:pPr>
      <w:bookmarkStart w:id="104" w:name="_Toc156918613"/>
      <w:bookmarkStart w:id="105" w:name="_Toc178675370"/>
      <w:bookmarkStart w:id="106" w:name="_Toc180598270"/>
      <w:r>
        <w:t>Access to information</w:t>
      </w:r>
      <w:bookmarkEnd w:id="104"/>
      <w:bookmarkEnd w:id="105"/>
      <w:bookmarkEnd w:id="106"/>
    </w:p>
    <w:p w14:paraId="092637C9" w14:textId="77777777" w:rsidR="0057301E" w:rsidRDefault="0057301E" w:rsidP="0057301E">
      <w:pPr>
        <w:pStyle w:val="BodyText"/>
      </w:pPr>
      <w:r>
        <w:t xml:space="preserve">The NSW Grants Administration Guide requires that certain information is published in relation to grants awarded no later than 45 calendar days after the grant agreement takes effect (see section 6.5 of the Guide and Appendix A to the Guide). This information is also open access information under the </w:t>
      </w:r>
      <w:r w:rsidRPr="001F36EF">
        <w:rPr>
          <w:i/>
          <w:iCs/>
        </w:rPr>
        <w:t>Government Information (Public Access) Act 2009</w:t>
      </w:r>
      <w:r>
        <w:t xml:space="preserve"> (NSW) (</w:t>
      </w:r>
      <w:r w:rsidRPr="001F36EF">
        <w:rPr>
          <w:b/>
          <w:bCs/>
        </w:rPr>
        <w:t>GIPA Act</w:t>
      </w:r>
      <w:r>
        <w:t>), which must be made publicly available unless there is an overriding public interest against disclosure of the information.</w:t>
      </w:r>
    </w:p>
    <w:p w14:paraId="1A36C1BC" w14:textId="77777777" w:rsidR="0057301E" w:rsidRDefault="0057301E" w:rsidP="0057301E">
      <w:pPr>
        <w:pStyle w:val="BodyText"/>
      </w:pPr>
      <w:r>
        <w:t xml:space="preserve">In accordance with these requirements, relevant information about the grants awarded will be made available on the NSW Government Grants and Funding Finder as soon as possible after the grant funding is approved or declined. </w:t>
      </w:r>
      <w:r w:rsidRPr="00F4560D">
        <w:t>Information received in applications and in respect of applications is treated as confidential. All funding decisions and assessment outcomes are to be kept confidential until announces and applicants notified. However, documents in the possession of the Government are subject to the provisions of the Government Information (Public Access) Act 2009. Under some circumstances a copy of the application form and other material supplied by the applicant may be released, subject to the deletion of exempt material, in response to a request made in accordance with the Act.</w:t>
      </w:r>
    </w:p>
    <w:p w14:paraId="41B3071D" w14:textId="77777777" w:rsidR="0057301E" w:rsidRDefault="0057301E" w:rsidP="0057301E">
      <w:pPr>
        <w:pStyle w:val="BodyText"/>
      </w:pPr>
      <w:r>
        <w:t xml:space="preserve">Note that documents submitted as part of a grant application may be subject to an application under the GIPA Act or an order for papers under Standing Order 52.  </w:t>
      </w:r>
    </w:p>
    <w:p w14:paraId="0C24B7C2" w14:textId="77777777" w:rsidR="0057301E" w:rsidRPr="0084732E" w:rsidRDefault="0057301E" w:rsidP="0057301E">
      <w:pPr>
        <w:pStyle w:val="Heading2"/>
      </w:pPr>
      <w:bookmarkStart w:id="107" w:name="_Toc156918614"/>
      <w:bookmarkStart w:id="108" w:name="_Toc178675371"/>
      <w:bookmarkStart w:id="109" w:name="_Toc180598271"/>
      <w:r>
        <w:t>Conflict of interest management</w:t>
      </w:r>
      <w:bookmarkEnd w:id="107"/>
      <w:bookmarkEnd w:id="108"/>
      <w:bookmarkEnd w:id="109"/>
    </w:p>
    <w:p w14:paraId="77AA473E" w14:textId="77777777" w:rsidR="0057301E" w:rsidRPr="0056306B" w:rsidRDefault="0057301E" w:rsidP="0057301E">
      <w:pPr>
        <w:pStyle w:val="BodyText"/>
        <w:rPr>
          <w:rFonts w:asciiTheme="majorHAnsi" w:hAnsiTheme="majorHAnsi"/>
          <w:color w:val="002664" w:themeColor="accent1"/>
          <w:sz w:val="28"/>
        </w:rPr>
      </w:pPr>
      <w:r w:rsidRPr="0056306B">
        <w:t xml:space="preserve">Any real or perceived conflicts of interest that may arise during the assessment process are effectively managed and disclosed. Risks are managed in accordance with </w:t>
      </w:r>
      <w:r>
        <w:t>The Cabinet Office</w:t>
      </w:r>
      <w:r w:rsidRPr="0056306B">
        <w:t xml:space="preserve"> systems for risk management. Risk is also mitigated through the guidelines. Fraud controls are in place around conflicts of interest management. Any conflicts of interest are required to be declared and managed in accordance with the </w:t>
      </w:r>
      <w:r>
        <w:t>Cabinet Office</w:t>
      </w:r>
      <w:r w:rsidRPr="0056306B">
        <w:t xml:space="preserve"> Code of Conduct. Risk management will occur throughout the grant life cycle.</w:t>
      </w:r>
    </w:p>
    <w:p w14:paraId="5A7C1773" w14:textId="77777777" w:rsidR="0057301E" w:rsidRPr="0084732E" w:rsidRDefault="0057301E" w:rsidP="0057301E">
      <w:pPr>
        <w:pStyle w:val="Heading2"/>
      </w:pPr>
      <w:bookmarkStart w:id="110" w:name="_Toc156918615"/>
      <w:bookmarkStart w:id="111" w:name="_Toc178675372"/>
      <w:bookmarkStart w:id="112" w:name="_Toc180598272"/>
      <w:r w:rsidRPr="0084732E">
        <w:t>Confidentiality</w:t>
      </w:r>
      <w:bookmarkEnd w:id="110"/>
      <w:bookmarkEnd w:id="111"/>
      <w:bookmarkEnd w:id="112"/>
    </w:p>
    <w:p w14:paraId="659C6F6A" w14:textId="77777777" w:rsidR="0057301E" w:rsidRPr="00170F76" w:rsidRDefault="0057301E" w:rsidP="0057301E">
      <w:pPr>
        <w:pStyle w:val="BodyText"/>
        <w:widowControl w:val="0"/>
      </w:pPr>
      <w:r>
        <w:t>Successful applicants may be required to keep the outcome of the application process confidential until the Government makes a public announcement.</w:t>
      </w:r>
    </w:p>
    <w:p w14:paraId="3D6B3124" w14:textId="41C9CB61" w:rsidR="0057301E" w:rsidRDefault="0057301E" w:rsidP="0057301E">
      <w:pPr>
        <w:pStyle w:val="BodyText"/>
        <w:widowControl w:val="0"/>
        <w:rPr>
          <w:rStyle w:val="Hyperlink"/>
        </w:rPr>
      </w:pPr>
      <w:r>
        <w:t>Women NSW follows all requirements of confidentiality required as part of the grants administration and assessment process as outlined in the</w:t>
      </w:r>
      <w:r w:rsidRPr="00FC4422">
        <w:t xml:space="preserve"> </w:t>
      </w:r>
      <w:hyperlink r:id="rId35" w:history="1">
        <w:r w:rsidRPr="00FC4422">
          <w:rPr>
            <w:rFonts w:eastAsia="Times New Roman" w:cs="Arial"/>
            <w:bCs/>
            <w:u w:val="single"/>
            <w:lang w:eastAsia="en-AU"/>
          </w:rPr>
          <w:t>NSW Grants Administration Guide.</w:t>
        </w:r>
      </w:hyperlink>
    </w:p>
    <w:p w14:paraId="57C2C09E" w14:textId="5B01963A" w:rsidR="00D34176" w:rsidRDefault="0057301E" w:rsidP="0057301E">
      <w:pPr>
        <w:pStyle w:val="Heading1"/>
      </w:pPr>
      <w:bookmarkStart w:id="113" w:name="_Toc180598273"/>
      <w:r>
        <w:t>Appendix</w:t>
      </w:r>
      <w:bookmarkEnd w:id="113"/>
    </w:p>
    <w:p w14:paraId="458166CB" w14:textId="0282896E" w:rsidR="00F45B0D" w:rsidRDefault="00F45B0D" w:rsidP="00F45B0D">
      <w:pPr>
        <w:pBdr>
          <w:top w:val="single" w:sz="4" w:space="8" w:color="002664" w:themeColor="accent1"/>
        </w:pBdr>
        <w:suppressAutoHyphens w:val="0"/>
        <w:spacing w:before="240" w:after="240"/>
        <w:ind w:left="1049" w:hanging="1049"/>
        <w:outlineLvl w:val="1"/>
        <w:rPr>
          <w:rFonts w:asciiTheme="minorHAnsi" w:eastAsiaTheme="minorEastAsia" w:hAnsiTheme="minorHAnsi" w:cstheme="minorBidi"/>
          <w:color w:val="002664" w:themeColor="accent1"/>
          <w:sz w:val="36"/>
          <w:szCs w:val="22"/>
        </w:rPr>
      </w:pPr>
      <w:bookmarkStart w:id="114" w:name="_Toc180598274"/>
      <w:bookmarkStart w:id="115" w:name="_Hlk152107067"/>
      <w:bookmarkStart w:id="116" w:name="_Toc158298941"/>
      <w:r w:rsidRPr="00700C10">
        <w:rPr>
          <w:rFonts w:asciiTheme="minorHAnsi" w:eastAsiaTheme="minorEastAsia" w:hAnsiTheme="minorHAnsi" w:cstheme="minorBidi"/>
          <w:color w:val="002664" w:themeColor="accent1"/>
          <w:sz w:val="36"/>
          <w:szCs w:val="22"/>
        </w:rPr>
        <w:t xml:space="preserve">Appendix </w:t>
      </w:r>
      <w:r>
        <w:rPr>
          <w:rFonts w:asciiTheme="minorHAnsi" w:eastAsiaTheme="minorEastAsia" w:hAnsiTheme="minorHAnsi" w:cstheme="minorBidi"/>
          <w:color w:val="002664" w:themeColor="accent1"/>
          <w:sz w:val="36"/>
          <w:szCs w:val="22"/>
        </w:rPr>
        <w:t>A</w:t>
      </w:r>
      <w:r w:rsidRPr="00700C10">
        <w:rPr>
          <w:rFonts w:asciiTheme="minorHAnsi" w:eastAsiaTheme="minorEastAsia" w:hAnsiTheme="minorHAnsi" w:cstheme="minorBidi"/>
          <w:color w:val="002664" w:themeColor="accent1"/>
          <w:sz w:val="36"/>
          <w:szCs w:val="22"/>
        </w:rPr>
        <w:t xml:space="preserve"> </w:t>
      </w:r>
      <w:r>
        <w:rPr>
          <w:rFonts w:asciiTheme="minorHAnsi" w:eastAsiaTheme="minorEastAsia" w:hAnsiTheme="minorHAnsi" w:cstheme="minorBidi"/>
          <w:color w:val="002664" w:themeColor="accent1"/>
          <w:sz w:val="36"/>
          <w:szCs w:val="22"/>
        </w:rPr>
        <w:t>–</w:t>
      </w:r>
      <w:r w:rsidRPr="00700C10">
        <w:rPr>
          <w:rFonts w:asciiTheme="minorHAnsi" w:eastAsiaTheme="minorEastAsia" w:hAnsiTheme="minorHAnsi" w:cstheme="minorBidi"/>
          <w:color w:val="002664" w:themeColor="accent1"/>
          <w:sz w:val="36"/>
          <w:szCs w:val="22"/>
        </w:rPr>
        <w:t xml:space="preserve"> </w:t>
      </w:r>
      <w:r w:rsidR="00764243">
        <w:rPr>
          <w:rFonts w:asciiTheme="minorHAnsi" w:eastAsiaTheme="minorEastAsia" w:hAnsiTheme="minorHAnsi" w:cstheme="minorBidi"/>
          <w:color w:val="002664" w:themeColor="accent1"/>
          <w:sz w:val="36"/>
          <w:szCs w:val="22"/>
        </w:rPr>
        <w:t>SWIB</w:t>
      </w:r>
      <w:r>
        <w:rPr>
          <w:rFonts w:asciiTheme="minorHAnsi" w:eastAsiaTheme="minorEastAsia" w:hAnsiTheme="minorHAnsi" w:cstheme="minorBidi"/>
          <w:color w:val="002664" w:themeColor="accent1"/>
          <w:sz w:val="36"/>
          <w:szCs w:val="22"/>
        </w:rPr>
        <w:t xml:space="preserve"> Project Logic template</w:t>
      </w:r>
      <w:bookmarkEnd w:id="114"/>
    </w:p>
    <w:p w14:paraId="1051577C" w14:textId="64DEF5A2" w:rsidR="00F45B0D" w:rsidRPr="00700C10" w:rsidRDefault="00551528" w:rsidP="00F45B0D">
      <w:pPr>
        <w:pStyle w:val="BodyText"/>
      </w:pPr>
      <w:hyperlink r:id="rId36" w:history="1">
        <w:r>
          <w:rPr>
            <w:rFonts w:eastAsia="Times New Roman" w:cs="Arial"/>
            <w:bCs/>
            <w:color w:val="0000FF"/>
            <w:u w:val="single"/>
            <w:lang w:eastAsia="en-AU"/>
          </w:rPr>
          <w:t xml:space="preserve">The </w:t>
        </w:r>
        <w:r w:rsidR="00764243">
          <w:rPr>
            <w:rFonts w:eastAsia="Times New Roman" w:cs="Arial"/>
            <w:bCs/>
            <w:color w:val="0000FF"/>
            <w:u w:val="single"/>
            <w:lang w:eastAsia="en-AU"/>
          </w:rPr>
          <w:t>SWIB</w:t>
        </w:r>
        <w:r>
          <w:rPr>
            <w:rFonts w:eastAsia="Times New Roman" w:cs="Arial"/>
            <w:bCs/>
            <w:color w:val="0000FF"/>
            <w:u w:val="single"/>
            <w:lang w:eastAsia="en-AU"/>
          </w:rPr>
          <w:t xml:space="preserve"> Project logic</w:t>
        </w:r>
      </w:hyperlink>
      <w:r w:rsidR="0045693B">
        <w:t xml:space="preserve"> </w:t>
      </w:r>
      <w:r w:rsidR="0045693B" w:rsidRPr="00BD4552">
        <w:t xml:space="preserve">is a structured framework that outlines the relationship between a project's </w:t>
      </w:r>
      <w:r w:rsidR="0045693B">
        <w:t>objectives</w:t>
      </w:r>
      <w:r w:rsidR="0045693B" w:rsidRPr="00BD4552">
        <w:t xml:space="preserve">, </w:t>
      </w:r>
      <w:r w:rsidR="0045693B">
        <w:t xml:space="preserve">input, </w:t>
      </w:r>
      <w:r w:rsidR="0045693B" w:rsidRPr="00BD4552">
        <w:t>activities, outputs, outcomes, impacts</w:t>
      </w:r>
      <w:r w:rsidR="0045693B">
        <w:t xml:space="preserve"> and benefits,</w:t>
      </w:r>
      <w:r w:rsidR="0045693B" w:rsidRPr="00BD4552">
        <w:t xml:space="preserve"> helping to ensure clarity and coherence in planning and execution. It illustrates how resources are used to achieve desired results and identifies key assumptions and risks.</w:t>
      </w:r>
    </w:p>
    <w:p w14:paraId="0E89EE46" w14:textId="1413E0D3" w:rsidR="00F45B0D" w:rsidRPr="00700C10" w:rsidRDefault="00F45B0D" w:rsidP="00F45B0D">
      <w:pPr>
        <w:pBdr>
          <w:top w:val="single" w:sz="4" w:space="8" w:color="002664" w:themeColor="accent1"/>
        </w:pBdr>
        <w:suppressAutoHyphens w:val="0"/>
        <w:spacing w:before="240" w:after="240"/>
        <w:ind w:left="1049" w:hanging="1049"/>
        <w:outlineLvl w:val="1"/>
        <w:rPr>
          <w:rFonts w:asciiTheme="minorHAnsi" w:eastAsiaTheme="minorEastAsia" w:hAnsiTheme="minorHAnsi" w:cstheme="minorBidi"/>
          <w:color w:val="002664" w:themeColor="accent1"/>
          <w:sz w:val="36"/>
          <w:szCs w:val="22"/>
        </w:rPr>
      </w:pPr>
      <w:bookmarkStart w:id="117" w:name="_Toc180598275"/>
      <w:r w:rsidRPr="00700C10">
        <w:rPr>
          <w:rFonts w:asciiTheme="minorHAnsi" w:eastAsiaTheme="minorEastAsia" w:hAnsiTheme="minorHAnsi" w:cstheme="minorBidi"/>
          <w:color w:val="002664" w:themeColor="accent1"/>
          <w:sz w:val="36"/>
          <w:szCs w:val="22"/>
        </w:rPr>
        <w:t xml:space="preserve">Appendix </w:t>
      </w:r>
      <w:r w:rsidR="00EA7206">
        <w:rPr>
          <w:rFonts w:asciiTheme="minorHAnsi" w:eastAsiaTheme="minorEastAsia" w:hAnsiTheme="minorHAnsi" w:cstheme="minorBidi"/>
          <w:color w:val="002664" w:themeColor="accent1"/>
          <w:sz w:val="36"/>
          <w:szCs w:val="22"/>
        </w:rPr>
        <w:t>B</w:t>
      </w:r>
      <w:r w:rsidRPr="00700C10">
        <w:rPr>
          <w:rFonts w:asciiTheme="minorHAnsi" w:eastAsiaTheme="minorEastAsia" w:hAnsiTheme="minorHAnsi" w:cstheme="minorBidi"/>
          <w:color w:val="002664" w:themeColor="accent1"/>
          <w:sz w:val="36"/>
          <w:szCs w:val="22"/>
        </w:rPr>
        <w:t xml:space="preserve"> - Sources of evidence</w:t>
      </w:r>
      <w:bookmarkEnd w:id="115"/>
      <w:bookmarkEnd w:id="116"/>
      <w:bookmarkEnd w:id="117"/>
    </w:p>
    <w:p w14:paraId="5C86A841" w14:textId="77777777" w:rsidR="00F45B0D" w:rsidRPr="00700C10" w:rsidRDefault="00F45B0D" w:rsidP="00F45B0D">
      <w:pPr>
        <w:suppressAutoHyphens w:val="0"/>
        <w:spacing w:before="160" w:after="160"/>
        <w:rPr>
          <w:rFonts w:asciiTheme="minorHAnsi" w:eastAsia="Times New Roman" w:hAnsiTheme="minorHAnsi" w:cs="Times New Roman"/>
          <w:color w:val="auto"/>
          <w:sz w:val="22"/>
          <w:szCs w:val="22"/>
          <w:lang w:eastAsia="en-AU"/>
        </w:rPr>
      </w:pPr>
      <w:r w:rsidRPr="00700C10">
        <w:rPr>
          <w:rFonts w:asciiTheme="minorHAnsi" w:eastAsia="Times New Roman" w:hAnsiTheme="minorHAnsi" w:cs="Times New Roman"/>
          <w:color w:val="auto"/>
          <w:sz w:val="22"/>
          <w:szCs w:val="22"/>
          <w:lang w:eastAsia="en-AU"/>
        </w:rPr>
        <w:t xml:space="preserve">Below is a non-exhaustive list of resources which can be used as a starting point to gather evidence for specific problem (i.e. the need for the intervention), as well as the evidence that the specific intervention (your project proposal) is fit for purpose and will address the identified problem. </w:t>
      </w:r>
    </w:p>
    <w:p w14:paraId="34F1A1A0" w14:textId="77777777" w:rsidR="00F45B0D" w:rsidRPr="00700C10" w:rsidRDefault="00F45B0D" w:rsidP="00F45B0D">
      <w:pPr>
        <w:suppressAutoHyphens w:val="0"/>
        <w:autoSpaceDE w:val="0"/>
        <w:autoSpaceDN w:val="0"/>
        <w:adjustRightInd w:val="0"/>
        <w:spacing w:before="160" w:after="160"/>
        <w:rPr>
          <w:rFonts w:asciiTheme="minorHAnsi" w:eastAsia="Times New Roman" w:hAnsiTheme="minorHAnsi" w:cs="Arial"/>
          <w:bCs/>
          <w:color w:val="0000FF"/>
          <w:sz w:val="22"/>
          <w:szCs w:val="22"/>
          <w:u w:val="single"/>
          <w:lang w:eastAsia="en-AU"/>
        </w:rPr>
      </w:pPr>
      <w:hyperlink r:id="rId37" w:history="1">
        <w:r w:rsidRPr="00700C10">
          <w:rPr>
            <w:rFonts w:asciiTheme="minorHAnsi" w:eastAsia="Times New Roman" w:hAnsiTheme="minorHAnsi" w:cs="Arial"/>
            <w:bCs/>
            <w:color w:val="0000FF"/>
            <w:sz w:val="22"/>
            <w:szCs w:val="22"/>
            <w:u w:val="single"/>
            <w:lang w:eastAsia="en-AU"/>
          </w:rPr>
          <w:t>Australian Bureau of Statistics (ABS) Gender Indicators, Australia</w:t>
        </w:r>
      </w:hyperlink>
    </w:p>
    <w:p w14:paraId="34D25310" w14:textId="77777777" w:rsidR="00F45B0D" w:rsidRPr="00700C10" w:rsidRDefault="00F45B0D" w:rsidP="00F45B0D">
      <w:pPr>
        <w:suppressAutoHyphens w:val="0"/>
        <w:autoSpaceDE w:val="0"/>
        <w:autoSpaceDN w:val="0"/>
        <w:adjustRightInd w:val="0"/>
        <w:spacing w:before="160" w:after="160"/>
        <w:rPr>
          <w:rFonts w:asciiTheme="minorHAnsi" w:eastAsia="Times New Roman" w:hAnsiTheme="minorHAnsi" w:cs="Arial"/>
          <w:bCs/>
          <w:color w:val="0000FF"/>
          <w:sz w:val="22"/>
          <w:szCs w:val="22"/>
          <w:lang w:eastAsia="en-AU"/>
        </w:rPr>
      </w:pPr>
      <w:hyperlink r:id="rId38" w:history="1">
        <w:r w:rsidRPr="00700C10">
          <w:rPr>
            <w:rFonts w:asciiTheme="minorHAnsi" w:eastAsia="Times New Roman" w:hAnsiTheme="minorHAnsi" w:cs="Arial"/>
            <w:bCs/>
            <w:color w:val="0000FF"/>
            <w:sz w:val="22"/>
            <w:szCs w:val="22"/>
            <w:u w:val="single"/>
            <w:lang w:eastAsia="en-AU"/>
          </w:rPr>
          <w:t>Australian Institute of Family Studies (AIFS</w:t>
        </w:r>
      </w:hyperlink>
      <w:r w:rsidRPr="00700C10">
        <w:rPr>
          <w:rFonts w:asciiTheme="minorHAnsi" w:eastAsia="Times New Roman" w:hAnsiTheme="minorHAnsi" w:cs="Arial"/>
          <w:bCs/>
          <w:color w:val="0000FF"/>
          <w:sz w:val="22"/>
          <w:szCs w:val="22"/>
          <w:lang w:eastAsia="en-AU"/>
        </w:rPr>
        <w:t xml:space="preserve">) </w:t>
      </w:r>
    </w:p>
    <w:p w14:paraId="03C961C9" w14:textId="77777777" w:rsidR="00F45B0D" w:rsidRPr="00CF3197" w:rsidRDefault="00F45B0D" w:rsidP="00F45B0D">
      <w:pPr>
        <w:suppressAutoHyphens w:val="0"/>
        <w:spacing w:before="160" w:after="160" w:line="260" w:lineRule="atLeast"/>
        <w:rPr>
          <w:rFonts w:asciiTheme="minorHAnsi" w:eastAsia="Times New Roman" w:hAnsiTheme="minorHAnsi" w:cs="Arial"/>
          <w:color w:val="0000FF"/>
          <w:sz w:val="22"/>
          <w:szCs w:val="22"/>
          <w:u w:val="single"/>
          <w:lang w:eastAsia="en-US"/>
        </w:rPr>
      </w:pPr>
      <w:hyperlink r:id="rId39" w:history="1">
        <w:r w:rsidRPr="00CF3197">
          <w:rPr>
            <w:rFonts w:asciiTheme="minorHAnsi" w:eastAsia="Times New Roman" w:hAnsiTheme="minorHAnsi" w:cs="Arial"/>
            <w:color w:val="0000FF"/>
            <w:sz w:val="22"/>
            <w:szCs w:val="22"/>
            <w:u w:val="single"/>
            <w:lang w:eastAsia="en-US"/>
          </w:rPr>
          <w:t>NSW Gender Equality Budget Statement 2023-24</w:t>
        </w:r>
      </w:hyperlink>
    </w:p>
    <w:p w14:paraId="5FB90EBF" w14:textId="77777777" w:rsidR="00F45B0D" w:rsidRPr="00700C10" w:rsidRDefault="00F45B0D" w:rsidP="00F45B0D">
      <w:pPr>
        <w:suppressAutoHyphens w:val="0"/>
        <w:spacing w:before="160" w:after="160" w:line="260" w:lineRule="atLeast"/>
        <w:rPr>
          <w:rFonts w:asciiTheme="minorHAnsi" w:eastAsia="Times New Roman" w:hAnsiTheme="minorHAnsi" w:cs="Arial"/>
          <w:color w:val="0000FF"/>
          <w:sz w:val="22"/>
          <w:szCs w:val="22"/>
          <w:lang w:eastAsia="en-US"/>
        </w:rPr>
      </w:pPr>
      <w:hyperlink r:id="rId40" w:history="1">
        <w:r w:rsidRPr="00700C10">
          <w:rPr>
            <w:rFonts w:asciiTheme="minorHAnsi" w:eastAsia="Times New Roman" w:hAnsiTheme="minorHAnsi" w:cs="Arial"/>
            <w:color w:val="0000FF"/>
            <w:sz w:val="22"/>
            <w:szCs w:val="22"/>
            <w:u w:val="single"/>
            <w:lang w:eastAsia="en-US"/>
          </w:rPr>
          <w:t>NSW Gender Equality Dashboard</w:t>
        </w:r>
      </w:hyperlink>
    </w:p>
    <w:p w14:paraId="59778E1A" w14:textId="281345CE" w:rsidR="00F45B0D" w:rsidRPr="00700C10" w:rsidRDefault="00F45B0D" w:rsidP="00F45B0D">
      <w:pPr>
        <w:pBdr>
          <w:top w:val="single" w:sz="4" w:space="8" w:color="002664" w:themeColor="accent1"/>
        </w:pBdr>
        <w:suppressAutoHyphens w:val="0"/>
        <w:spacing w:before="240" w:after="240"/>
        <w:outlineLvl w:val="1"/>
        <w:rPr>
          <w:rFonts w:asciiTheme="minorHAnsi" w:eastAsiaTheme="minorEastAsia" w:hAnsiTheme="minorHAnsi" w:cstheme="minorBidi"/>
          <w:color w:val="002664" w:themeColor="accent1"/>
          <w:sz w:val="36"/>
          <w:szCs w:val="22"/>
        </w:rPr>
      </w:pPr>
      <w:bookmarkStart w:id="118" w:name="_Toc158298942"/>
      <w:bookmarkStart w:id="119" w:name="_Toc180598276"/>
      <w:r w:rsidRPr="00700C10">
        <w:rPr>
          <w:rFonts w:asciiTheme="minorHAnsi" w:eastAsiaTheme="minorEastAsia" w:hAnsiTheme="minorHAnsi" w:cstheme="minorBidi"/>
          <w:color w:val="002664" w:themeColor="accent1"/>
          <w:sz w:val="36"/>
          <w:szCs w:val="22"/>
        </w:rPr>
        <w:t xml:space="preserve">Appendix </w:t>
      </w:r>
      <w:r w:rsidR="00EA7206">
        <w:rPr>
          <w:rFonts w:asciiTheme="minorHAnsi" w:eastAsiaTheme="minorEastAsia" w:hAnsiTheme="minorHAnsi" w:cstheme="minorBidi"/>
          <w:color w:val="002664" w:themeColor="accent1"/>
          <w:sz w:val="36"/>
          <w:szCs w:val="22"/>
        </w:rPr>
        <w:t>C</w:t>
      </w:r>
      <w:r w:rsidRPr="00700C10">
        <w:rPr>
          <w:rFonts w:asciiTheme="minorHAnsi" w:eastAsiaTheme="minorEastAsia" w:hAnsiTheme="minorHAnsi" w:cstheme="minorBidi"/>
          <w:color w:val="002664" w:themeColor="accent1"/>
          <w:sz w:val="36"/>
          <w:szCs w:val="22"/>
        </w:rPr>
        <w:t xml:space="preserve"> </w:t>
      </w:r>
      <w:r>
        <w:rPr>
          <w:rFonts w:asciiTheme="minorHAnsi" w:eastAsiaTheme="minorEastAsia" w:hAnsiTheme="minorHAnsi" w:cstheme="minorBidi"/>
          <w:color w:val="002664" w:themeColor="accent1"/>
          <w:sz w:val="36"/>
          <w:szCs w:val="22"/>
        </w:rPr>
        <w:t xml:space="preserve">- </w:t>
      </w:r>
      <w:r w:rsidRPr="00700C10">
        <w:rPr>
          <w:rFonts w:asciiTheme="minorHAnsi" w:eastAsiaTheme="minorEastAsia" w:hAnsiTheme="minorHAnsi" w:cstheme="minorBidi"/>
          <w:color w:val="002664" w:themeColor="accent1"/>
          <w:sz w:val="36"/>
          <w:szCs w:val="22"/>
        </w:rPr>
        <w:t>Guidance on preparing an application and evaluation</w:t>
      </w:r>
      <w:bookmarkEnd w:id="118"/>
      <w:bookmarkEnd w:id="119"/>
    </w:p>
    <w:p w14:paraId="5A9357AE" w14:textId="77777777" w:rsidR="00F45B0D" w:rsidRPr="00700C10" w:rsidRDefault="00F45B0D" w:rsidP="00F45B0D">
      <w:pPr>
        <w:tabs>
          <w:tab w:val="left" w:pos="357"/>
          <w:tab w:val="left" w:pos="714"/>
          <w:tab w:val="left" w:pos="2552"/>
        </w:tabs>
        <w:spacing w:before="120" w:after="120"/>
        <w:rPr>
          <w:rFonts w:asciiTheme="minorHAnsi" w:eastAsiaTheme="minorEastAsia" w:hAnsiTheme="minorHAnsi" w:cstheme="minorBidi"/>
          <w:color w:val="22272B" w:themeColor="text1"/>
          <w:sz w:val="22"/>
          <w:szCs w:val="22"/>
        </w:rPr>
      </w:pPr>
      <w:r w:rsidRPr="00700C10">
        <w:rPr>
          <w:rFonts w:asciiTheme="minorHAnsi" w:eastAsiaTheme="minorEastAsia" w:hAnsiTheme="minorHAnsi" w:cstheme="minorBidi"/>
          <w:color w:val="22272B" w:themeColor="text1"/>
          <w:sz w:val="22"/>
          <w:szCs w:val="22"/>
        </w:rPr>
        <w:t>Below is a non-exhaustive list of sources of guidance and information to assist in developing projects for the 2024 RTW PP funding program and preparing applications.</w:t>
      </w:r>
    </w:p>
    <w:p w14:paraId="61979F0D" w14:textId="77777777" w:rsidR="00F45B0D" w:rsidRPr="00700C10" w:rsidRDefault="00F45B0D" w:rsidP="00F45B0D">
      <w:pPr>
        <w:tabs>
          <w:tab w:val="left" w:pos="357"/>
          <w:tab w:val="left" w:pos="714"/>
          <w:tab w:val="left" w:pos="2552"/>
        </w:tabs>
        <w:spacing w:before="120" w:after="120"/>
        <w:rPr>
          <w:rFonts w:asciiTheme="minorHAnsi" w:eastAsiaTheme="minorEastAsia" w:hAnsiTheme="minorHAnsi" w:cstheme="minorBidi"/>
          <w:b/>
          <w:bCs/>
          <w:color w:val="002664" w:themeColor="accent1"/>
          <w:sz w:val="22"/>
          <w:szCs w:val="22"/>
        </w:rPr>
      </w:pPr>
      <w:r w:rsidRPr="00700C10">
        <w:rPr>
          <w:rFonts w:asciiTheme="minorHAnsi" w:eastAsiaTheme="minorEastAsia" w:hAnsiTheme="minorHAnsi" w:cstheme="minorBidi"/>
          <w:b/>
          <w:bCs/>
          <w:color w:val="002664" w:themeColor="accent1"/>
          <w:sz w:val="22"/>
          <w:szCs w:val="22"/>
        </w:rPr>
        <w:t>Office for Social Impact Investment Technical Guide: Outcomes Measurement for social impact investment proposals to the NSW Government</w:t>
      </w:r>
    </w:p>
    <w:bookmarkStart w:id="120" w:name="_Hlk152107223"/>
    <w:p w14:paraId="10BDA4B2" w14:textId="77777777" w:rsidR="00F45B0D" w:rsidRPr="00700C10" w:rsidRDefault="00F45B0D" w:rsidP="00F45B0D">
      <w:pPr>
        <w:tabs>
          <w:tab w:val="left" w:pos="357"/>
          <w:tab w:val="left" w:pos="714"/>
          <w:tab w:val="left" w:pos="2552"/>
        </w:tabs>
        <w:spacing w:before="120" w:after="120"/>
        <w:rPr>
          <w:rFonts w:ascii="Public Sans Light" w:eastAsia="Times New Roman" w:hAnsi="Public Sans Light" w:cs="Times New Roman"/>
          <w:color w:val="0000FF"/>
          <w:sz w:val="22"/>
          <w:szCs w:val="22"/>
          <w:u w:val="single"/>
          <w:lang w:eastAsia="en-AU"/>
        </w:rPr>
      </w:pPr>
      <w:r w:rsidRPr="00700C10">
        <w:rPr>
          <w:rFonts w:ascii="Public Sans Light" w:eastAsia="Yu Mincho" w:hAnsi="Public Sans Light" w:cs="Arial"/>
          <w:color w:val="auto"/>
          <w:sz w:val="22"/>
          <w:szCs w:val="22"/>
          <w:lang w:eastAsia="en-US"/>
        </w:rPr>
        <w:fldChar w:fldCharType="begin"/>
      </w:r>
      <w:r w:rsidRPr="00700C10">
        <w:rPr>
          <w:rFonts w:ascii="Public Sans Light" w:eastAsia="Yu Mincho" w:hAnsi="Public Sans Light" w:cs="Arial"/>
          <w:color w:val="auto"/>
          <w:sz w:val="22"/>
          <w:szCs w:val="22"/>
          <w:lang w:eastAsia="en-US"/>
        </w:rPr>
        <w:instrText>HYPERLINK "https://www.osii.nsw.gov.au/assets/office-of-social-impact-investment/files/Technical-guide-for-outcomes-measurement.pdf"</w:instrText>
      </w:r>
      <w:r w:rsidRPr="00700C10">
        <w:rPr>
          <w:rFonts w:ascii="Public Sans Light" w:eastAsia="Yu Mincho" w:hAnsi="Public Sans Light" w:cs="Arial"/>
          <w:color w:val="auto"/>
          <w:sz w:val="22"/>
          <w:szCs w:val="22"/>
          <w:lang w:eastAsia="en-US"/>
        </w:rPr>
      </w:r>
      <w:r w:rsidRPr="00700C10">
        <w:rPr>
          <w:rFonts w:ascii="Public Sans Light" w:eastAsia="Yu Mincho" w:hAnsi="Public Sans Light" w:cs="Arial"/>
          <w:color w:val="auto"/>
          <w:sz w:val="22"/>
          <w:szCs w:val="22"/>
          <w:lang w:eastAsia="en-US"/>
        </w:rPr>
        <w:fldChar w:fldCharType="separate"/>
      </w:r>
      <w:r w:rsidRPr="00700C10">
        <w:rPr>
          <w:rFonts w:ascii="Public Sans Light" w:eastAsia="Times New Roman" w:hAnsi="Public Sans Light" w:cs="Times New Roman"/>
          <w:color w:val="0000FF"/>
          <w:sz w:val="22"/>
          <w:szCs w:val="22"/>
          <w:u w:val="single"/>
          <w:lang w:eastAsia="en-AU"/>
        </w:rPr>
        <w:t>The Technical Guide</w:t>
      </w:r>
      <w:r w:rsidRPr="00700C10">
        <w:rPr>
          <w:rFonts w:ascii="Public Sans Light" w:eastAsia="Times New Roman" w:hAnsi="Public Sans Light" w:cs="Times New Roman"/>
          <w:color w:val="0000FF"/>
          <w:sz w:val="22"/>
          <w:szCs w:val="22"/>
          <w:u w:val="single"/>
          <w:lang w:eastAsia="en-AU"/>
        </w:rPr>
        <w:fldChar w:fldCharType="end"/>
      </w:r>
      <w:bookmarkEnd w:id="120"/>
      <w:r w:rsidRPr="00700C10">
        <w:rPr>
          <w:rFonts w:ascii="Public Sans Light" w:eastAsia="Times New Roman" w:hAnsi="Public Sans Light" w:cs="Times New Roman"/>
          <w:color w:val="0000FF"/>
          <w:sz w:val="22"/>
          <w:szCs w:val="22"/>
          <w:u w:val="single"/>
          <w:lang w:eastAsia="en-AU"/>
        </w:rPr>
        <w:t xml:space="preserve"> </w:t>
      </w:r>
      <w:r w:rsidRPr="00700C10">
        <w:rPr>
          <w:rFonts w:ascii="Public Sans Light" w:eastAsia="Times New Roman" w:hAnsi="Public Sans Light" w:cs="Times New Roman"/>
          <w:color w:val="auto"/>
          <w:sz w:val="22"/>
          <w:szCs w:val="22"/>
          <w:lang w:eastAsia="en-AU"/>
        </w:rPr>
        <w:t xml:space="preserve">was created to support social impact investment proposals, however, it includes guidance relevant for applications under the RTW PP funding program.   </w:t>
      </w:r>
    </w:p>
    <w:p w14:paraId="5663F483" w14:textId="77777777" w:rsidR="00F45B0D" w:rsidRPr="00700C10" w:rsidRDefault="00F45B0D" w:rsidP="00F45B0D">
      <w:pPr>
        <w:suppressAutoHyphens w:val="0"/>
        <w:spacing w:before="160" w:after="160"/>
        <w:rPr>
          <w:rFonts w:ascii="Public Sans Light" w:eastAsia="Times New Roman" w:hAnsi="Public Sans Light" w:cs="Times New Roman"/>
          <w:color w:val="auto"/>
          <w:sz w:val="22"/>
          <w:szCs w:val="22"/>
          <w:lang w:eastAsia="en-AU"/>
        </w:rPr>
      </w:pPr>
      <w:r w:rsidRPr="00700C10">
        <w:rPr>
          <w:rFonts w:ascii="Public Sans Light" w:eastAsia="Times New Roman" w:hAnsi="Public Sans Light" w:cs="Times New Roman"/>
          <w:color w:val="auto"/>
          <w:sz w:val="22"/>
          <w:szCs w:val="22"/>
          <w:lang w:eastAsia="en-AU"/>
        </w:rPr>
        <w:t xml:space="preserve">At a minimum, applicants should read: </w:t>
      </w:r>
    </w:p>
    <w:p w14:paraId="53A83A1A" w14:textId="77777777" w:rsidR="00F45B0D" w:rsidRPr="00700C10" w:rsidRDefault="00F45B0D" w:rsidP="00F45B0D">
      <w:pPr>
        <w:suppressAutoHyphens w:val="0"/>
        <w:spacing w:before="160" w:after="160"/>
        <w:rPr>
          <w:rFonts w:ascii="Public Sans Light" w:eastAsia="Times New Roman" w:hAnsi="Public Sans Light" w:cs="Times New Roman"/>
          <w:color w:val="auto"/>
          <w:sz w:val="22"/>
          <w:szCs w:val="22"/>
          <w:lang w:eastAsia="en-AU"/>
        </w:rPr>
      </w:pPr>
      <w:r w:rsidRPr="00700C10">
        <w:rPr>
          <w:rFonts w:ascii="Public Sans Light" w:eastAsia="Times New Roman" w:hAnsi="Public Sans Light" w:cs="Times New Roman"/>
          <w:color w:val="auto"/>
          <w:sz w:val="22"/>
          <w:szCs w:val="22"/>
          <w:lang w:eastAsia="en-AU"/>
        </w:rPr>
        <w:t xml:space="preserve">Section 2.2.1 Identifying the target population </w:t>
      </w:r>
    </w:p>
    <w:p w14:paraId="77C9E297" w14:textId="77777777" w:rsidR="00F45B0D" w:rsidRPr="00700C10" w:rsidRDefault="00F45B0D" w:rsidP="00F45B0D">
      <w:pPr>
        <w:suppressAutoHyphens w:val="0"/>
        <w:spacing w:before="160" w:after="160"/>
        <w:rPr>
          <w:rFonts w:ascii="Public Sans Light" w:eastAsia="Times New Roman" w:hAnsi="Public Sans Light" w:cs="Times New Roman"/>
          <w:color w:val="auto"/>
          <w:sz w:val="22"/>
          <w:szCs w:val="22"/>
          <w:lang w:eastAsia="en-AU"/>
        </w:rPr>
      </w:pPr>
      <w:r w:rsidRPr="00700C10">
        <w:rPr>
          <w:rFonts w:ascii="Public Sans Light" w:eastAsia="Times New Roman" w:hAnsi="Public Sans Light" w:cs="Times New Roman"/>
          <w:color w:val="auto"/>
          <w:sz w:val="22"/>
          <w:szCs w:val="22"/>
          <w:lang w:eastAsia="en-AU"/>
        </w:rPr>
        <w:t xml:space="preserve">Section 2.2.2 Expected effect of the intervention </w:t>
      </w:r>
    </w:p>
    <w:p w14:paraId="1706B152" w14:textId="77777777" w:rsidR="00F45B0D" w:rsidRPr="00700C10" w:rsidRDefault="00F45B0D" w:rsidP="00F45B0D">
      <w:pPr>
        <w:suppressAutoHyphens w:val="0"/>
        <w:spacing w:before="160" w:after="160"/>
        <w:rPr>
          <w:rFonts w:ascii="Public Sans Light" w:eastAsia="Times New Roman" w:hAnsi="Public Sans Light" w:cs="Times New Roman"/>
          <w:color w:val="auto"/>
          <w:sz w:val="22"/>
          <w:szCs w:val="22"/>
          <w:lang w:eastAsia="en-AU"/>
        </w:rPr>
      </w:pPr>
      <w:r w:rsidRPr="00700C10">
        <w:rPr>
          <w:rFonts w:ascii="Public Sans Light" w:eastAsia="Times New Roman" w:hAnsi="Public Sans Light" w:cs="Times New Roman"/>
          <w:color w:val="auto"/>
          <w:sz w:val="22"/>
          <w:szCs w:val="22"/>
          <w:lang w:eastAsia="en-AU"/>
        </w:rPr>
        <w:t xml:space="preserve">Section 2.3.1 Defining program logic </w:t>
      </w:r>
    </w:p>
    <w:p w14:paraId="76CD5101" w14:textId="77777777" w:rsidR="00F45B0D" w:rsidRPr="00700C10" w:rsidRDefault="00F45B0D" w:rsidP="00F45B0D">
      <w:pPr>
        <w:suppressAutoHyphens w:val="0"/>
        <w:spacing w:before="160" w:after="160"/>
        <w:rPr>
          <w:rFonts w:ascii="Public Sans Light" w:eastAsia="Times New Roman" w:hAnsi="Public Sans Light" w:cs="Times New Roman"/>
          <w:color w:val="auto"/>
          <w:sz w:val="22"/>
          <w:szCs w:val="22"/>
          <w:lang w:eastAsia="en-AU"/>
        </w:rPr>
      </w:pPr>
      <w:r w:rsidRPr="00700C10">
        <w:rPr>
          <w:rFonts w:ascii="Public Sans Light" w:eastAsia="Times New Roman" w:hAnsi="Public Sans Light" w:cs="Times New Roman"/>
          <w:color w:val="auto"/>
          <w:sz w:val="22"/>
          <w:szCs w:val="22"/>
          <w:lang w:eastAsia="en-AU"/>
        </w:rPr>
        <w:t xml:space="preserve">Section 2.3.2 Key principles of program logic </w:t>
      </w:r>
    </w:p>
    <w:p w14:paraId="3DA998BC" w14:textId="77777777" w:rsidR="00F45B0D" w:rsidRPr="00700C10" w:rsidRDefault="00F45B0D" w:rsidP="00F45B0D">
      <w:pPr>
        <w:suppressAutoHyphens w:val="0"/>
        <w:spacing w:before="160" w:after="160"/>
        <w:rPr>
          <w:rFonts w:ascii="Public Sans Light" w:eastAsia="Times New Roman" w:hAnsi="Public Sans Light" w:cs="Times New Roman"/>
          <w:color w:val="auto"/>
          <w:sz w:val="22"/>
          <w:szCs w:val="22"/>
          <w:lang w:eastAsia="en-AU"/>
        </w:rPr>
      </w:pPr>
      <w:r w:rsidRPr="00700C10">
        <w:rPr>
          <w:rFonts w:ascii="Public Sans Light" w:eastAsia="Times New Roman" w:hAnsi="Public Sans Light" w:cs="Times New Roman"/>
          <w:color w:val="auto"/>
          <w:sz w:val="22"/>
          <w:szCs w:val="22"/>
          <w:lang w:eastAsia="en-AU"/>
        </w:rPr>
        <w:t xml:space="preserve">Section 2.4 Outcomes </w:t>
      </w:r>
    </w:p>
    <w:p w14:paraId="2E554A6D" w14:textId="77777777" w:rsidR="00F45B0D" w:rsidRPr="00700C10" w:rsidRDefault="00F45B0D" w:rsidP="00F45B0D">
      <w:pPr>
        <w:suppressAutoHyphens w:val="0"/>
        <w:spacing w:before="160" w:after="160"/>
        <w:rPr>
          <w:rFonts w:ascii="Arial" w:eastAsia="Times New Roman" w:hAnsi="Arial" w:cs="Times New Roman"/>
          <w:color w:val="002664" w:themeColor="accent1"/>
          <w:sz w:val="24"/>
          <w:szCs w:val="24"/>
          <w:lang w:val="en-US" w:eastAsia="en-AU"/>
        </w:rPr>
      </w:pPr>
      <w:r w:rsidRPr="00700C10">
        <w:rPr>
          <w:rFonts w:ascii="Arial" w:eastAsia="Yu Gothic Light" w:hAnsi="Arial" w:cs="Arial"/>
          <w:color w:val="002664" w:themeColor="accent1"/>
          <w:sz w:val="28"/>
          <w:szCs w:val="28"/>
          <w:lang w:eastAsia="en-US"/>
        </w:rPr>
        <w:t>Project evaluation</w:t>
      </w:r>
    </w:p>
    <w:p w14:paraId="1915012E" w14:textId="77777777" w:rsidR="00F45B0D" w:rsidRPr="00700C10" w:rsidRDefault="00F45B0D" w:rsidP="00F45B0D">
      <w:pPr>
        <w:tabs>
          <w:tab w:val="left" w:pos="357"/>
          <w:tab w:val="left" w:pos="714"/>
          <w:tab w:val="left" w:pos="2552"/>
        </w:tabs>
        <w:spacing w:before="120" w:after="120"/>
        <w:rPr>
          <w:rFonts w:asciiTheme="minorHAnsi" w:eastAsiaTheme="minorEastAsia" w:hAnsiTheme="minorHAnsi" w:cstheme="minorBidi"/>
          <w:color w:val="22272B" w:themeColor="text1"/>
          <w:sz w:val="22"/>
          <w:szCs w:val="22"/>
        </w:rPr>
      </w:pPr>
      <w:r w:rsidRPr="00700C10">
        <w:rPr>
          <w:rFonts w:asciiTheme="minorHAnsi" w:eastAsiaTheme="minorEastAsia" w:hAnsiTheme="minorHAnsi" w:cstheme="minorBidi"/>
          <w:color w:val="22272B" w:themeColor="text1"/>
          <w:sz w:val="22"/>
          <w:szCs w:val="22"/>
        </w:rPr>
        <w:t>Applicants should refer to the below guidance when preparing their application:</w:t>
      </w:r>
    </w:p>
    <w:p w14:paraId="55DB036C" w14:textId="77777777" w:rsidR="00F45B0D" w:rsidRPr="00700C10" w:rsidRDefault="00F45B0D" w:rsidP="00F45B0D">
      <w:pPr>
        <w:suppressAutoHyphens w:val="0"/>
        <w:spacing w:before="160" w:after="160"/>
        <w:rPr>
          <w:rFonts w:ascii="Public Sans Light" w:eastAsia="Times New Roman" w:hAnsi="Public Sans Light" w:cs="Times New Roman"/>
          <w:b/>
          <w:color w:val="002664"/>
          <w:sz w:val="22"/>
          <w:szCs w:val="22"/>
          <w:lang w:val="en-US" w:eastAsia="en-AU"/>
        </w:rPr>
      </w:pPr>
      <w:r w:rsidRPr="00700C10">
        <w:rPr>
          <w:rFonts w:ascii="Public Sans Light" w:eastAsia="Times New Roman" w:hAnsi="Public Sans Light" w:cs="Times New Roman"/>
          <w:b/>
          <w:color w:val="002664"/>
          <w:sz w:val="22"/>
          <w:szCs w:val="22"/>
          <w:lang w:val="en-US" w:eastAsia="en-AU"/>
        </w:rPr>
        <w:t xml:space="preserve">Premier’s Department Evaluation Toolkit </w:t>
      </w:r>
    </w:p>
    <w:p w14:paraId="4E1F2B89" w14:textId="27888C47" w:rsidR="00F45B0D" w:rsidRPr="00700C10" w:rsidRDefault="003533D1" w:rsidP="00F45B0D">
      <w:pPr>
        <w:spacing w:before="160" w:after="160"/>
        <w:rPr>
          <w:rFonts w:ascii="Public Sans Light" w:eastAsia="Times New Roman" w:hAnsi="Public Sans Light" w:cs="Times New Roman"/>
          <w:color w:val="0000FF"/>
          <w:sz w:val="22"/>
          <w:szCs w:val="22"/>
          <w:u w:val="single"/>
          <w:lang w:eastAsia="en-AU"/>
        </w:rPr>
      </w:pPr>
      <w:hyperlink r:id="rId41" w:history="1">
        <w:r w:rsidRPr="007E704C">
          <w:rPr>
            <w:rFonts w:ascii="Public Sans Light" w:eastAsia="Times New Roman" w:hAnsi="Public Sans Light" w:cs="Times New Roman"/>
            <w:color w:val="0000FF"/>
            <w:sz w:val="22"/>
            <w:szCs w:val="22"/>
            <w:u w:val="single"/>
            <w:lang w:eastAsia="en-AU"/>
          </w:rPr>
          <w:t>The Evaluation Toolkit</w:t>
        </w:r>
      </w:hyperlink>
      <w:r w:rsidRPr="007E704C">
        <w:rPr>
          <w:rFonts w:ascii="Public Sans Light" w:eastAsia="Times New Roman" w:hAnsi="Public Sans Light" w:cs="Times New Roman"/>
          <w:color w:val="0000FF"/>
          <w:sz w:val="22"/>
          <w:szCs w:val="22"/>
          <w:u w:val="single"/>
          <w:lang w:eastAsia="en-AU"/>
        </w:rPr>
        <w:t xml:space="preserve"> </w:t>
      </w:r>
      <w:r w:rsidR="00F45B0D" w:rsidRPr="00700C10">
        <w:rPr>
          <w:rFonts w:ascii="Public Sans Light" w:eastAsia="Times New Roman" w:hAnsi="Public Sans Light" w:cs="Times New Roman"/>
          <w:color w:val="auto"/>
          <w:sz w:val="22"/>
          <w:szCs w:val="22"/>
          <w:lang w:eastAsia="en-AU"/>
        </w:rPr>
        <w:t>p</w:t>
      </w:r>
      <w:r w:rsidR="00F45B0D" w:rsidRPr="00700C10">
        <w:rPr>
          <w:rFonts w:asciiTheme="minorHAnsi" w:eastAsia="Times New Roman" w:hAnsiTheme="minorHAnsi" w:cs="Times New Roman"/>
          <w:color w:val="auto"/>
          <w:sz w:val="22"/>
          <w:szCs w:val="22"/>
          <w:lang w:eastAsia="en-AU"/>
        </w:rPr>
        <w:t>rovides advice and resources for planning and conducting a program evaluation</w:t>
      </w:r>
      <w:r w:rsidR="00F45B0D" w:rsidRPr="00700C10">
        <w:rPr>
          <w:rFonts w:ascii="Arial" w:eastAsia="Times New Roman" w:hAnsi="Arial" w:cs="Times New Roman"/>
          <w:color w:val="auto"/>
          <w:sz w:val="22"/>
          <w:szCs w:val="22"/>
          <w:lang w:eastAsia="en-AU"/>
        </w:rPr>
        <w:t xml:space="preserve">. </w:t>
      </w:r>
    </w:p>
    <w:p w14:paraId="1CD616CA" w14:textId="77777777" w:rsidR="00F45B0D" w:rsidRPr="00700C10" w:rsidRDefault="00F45B0D" w:rsidP="00F45B0D">
      <w:pPr>
        <w:suppressAutoHyphens w:val="0"/>
        <w:spacing w:before="160" w:after="160"/>
        <w:rPr>
          <w:rFonts w:ascii="Public Sans Light" w:eastAsia="Times New Roman" w:hAnsi="Public Sans Light" w:cs="Times New Roman"/>
          <w:bCs/>
          <w:color w:val="002664"/>
          <w:sz w:val="22"/>
          <w:szCs w:val="22"/>
          <w:lang w:val="en-US" w:eastAsia="en-AU"/>
        </w:rPr>
      </w:pPr>
      <w:r w:rsidRPr="00700C10">
        <w:rPr>
          <w:rFonts w:ascii="Public Sans Light" w:eastAsia="Times New Roman" w:hAnsi="Public Sans Light" w:cs="Times New Roman"/>
          <w:b/>
          <w:color w:val="002664"/>
          <w:sz w:val="22"/>
          <w:szCs w:val="22"/>
          <w:lang w:val="en-US" w:eastAsia="en-AU"/>
        </w:rPr>
        <w:t xml:space="preserve">NSW Government Program Evaluation Guidelines </w:t>
      </w:r>
    </w:p>
    <w:bookmarkStart w:id="121" w:name="_Hlk152107631"/>
    <w:p w14:paraId="5C350C10" w14:textId="77777777" w:rsidR="00F45B0D" w:rsidRPr="00700C10" w:rsidRDefault="00F45B0D" w:rsidP="00F45B0D">
      <w:pPr>
        <w:spacing w:before="160" w:after="160"/>
        <w:rPr>
          <w:rFonts w:ascii="Public Sans Light" w:eastAsia="Times New Roman" w:hAnsi="Public Sans Light" w:cs="Times New Roman"/>
          <w:color w:val="auto"/>
          <w:sz w:val="22"/>
          <w:szCs w:val="22"/>
          <w:lang w:eastAsia="en-AU"/>
        </w:rPr>
      </w:pPr>
      <w:r w:rsidRPr="00700C10">
        <w:rPr>
          <w:rFonts w:ascii="Public Sans Light" w:eastAsia="Yu Mincho" w:hAnsi="Public Sans Light" w:cs="Arial"/>
          <w:color w:val="auto"/>
          <w:sz w:val="22"/>
          <w:szCs w:val="22"/>
          <w:lang w:eastAsia="en-US"/>
        </w:rPr>
        <w:fldChar w:fldCharType="begin"/>
      </w:r>
      <w:r w:rsidRPr="00700C10">
        <w:rPr>
          <w:rFonts w:ascii="Public Sans Light" w:eastAsia="Yu Mincho" w:hAnsi="Public Sans Light" w:cs="Arial"/>
          <w:color w:val="auto"/>
          <w:sz w:val="22"/>
          <w:szCs w:val="22"/>
          <w:lang w:eastAsia="en-US"/>
        </w:rPr>
        <w:instrText>HYPERLINK "https://arp.nsw.gov.au/tc18-03-program-evaluation"</w:instrText>
      </w:r>
      <w:r w:rsidRPr="00700C10">
        <w:rPr>
          <w:rFonts w:ascii="Public Sans Light" w:eastAsia="Yu Mincho" w:hAnsi="Public Sans Light" w:cs="Arial"/>
          <w:color w:val="auto"/>
          <w:sz w:val="22"/>
          <w:szCs w:val="22"/>
          <w:lang w:eastAsia="en-US"/>
        </w:rPr>
      </w:r>
      <w:r w:rsidRPr="00700C10">
        <w:rPr>
          <w:rFonts w:ascii="Public Sans Light" w:eastAsia="Yu Mincho" w:hAnsi="Public Sans Light" w:cs="Arial"/>
          <w:color w:val="auto"/>
          <w:sz w:val="22"/>
          <w:szCs w:val="22"/>
          <w:lang w:eastAsia="en-US"/>
        </w:rPr>
        <w:fldChar w:fldCharType="separate"/>
      </w:r>
      <w:r w:rsidRPr="00700C10">
        <w:rPr>
          <w:rFonts w:ascii="Public Sans Light" w:eastAsia="Times New Roman" w:hAnsi="Public Sans Light" w:cs="Times New Roman"/>
          <w:color w:val="0000FF"/>
          <w:sz w:val="22"/>
          <w:szCs w:val="22"/>
          <w:u w:val="single"/>
          <w:lang w:eastAsia="en-AU"/>
        </w:rPr>
        <w:t>The Program Evaluation Guidelines</w:t>
      </w:r>
      <w:r w:rsidRPr="00700C10">
        <w:rPr>
          <w:rFonts w:ascii="Public Sans Light" w:eastAsia="Times New Roman" w:hAnsi="Public Sans Light" w:cs="Times New Roman"/>
          <w:color w:val="0000FF"/>
          <w:sz w:val="22"/>
          <w:szCs w:val="22"/>
          <w:u w:val="single"/>
          <w:lang w:eastAsia="en-AU"/>
        </w:rPr>
        <w:fldChar w:fldCharType="end"/>
      </w:r>
      <w:bookmarkEnd w:id="121"/>
      <w:r w:rsidRPr="00700C10">
        <w:rPr>
          <w:rFonts w:ascii="Public Sans Light" w:eastAsia="Times New Roman" w:hAnsi="Public Sans Light" w:cs="Times New Roman"/>
          <w:color w:val="0000FF"/>
          <w:u w:val="single"/>
          <w:lang w:eastAsia="en-AU"/>
        </w:rPr>
        <w:t xml:space="preserve"> </w:t>
      </w:r>
      <w:bookmarkStart w:id="122" w:name="_Hlk152107608"/>
      <w:r w:rsidRPr="00700C10">
        <w:rPr>
          <w:rFonts w:ascii="Public Sans Light" w:eastAsia="Times New Roman" w:hAnsi="Public Sans Light" w:cs="Times New Roman"/>
          <w:color w:val="auto"/>
          <w:sz w:val="22"/>
          <w:szCs w:val="22"/>
          <w:lang w:eastAsia="en-AU"/>
        </w:rPr>
        <w:t>outline best practice principles to plan and conduct program evaluations.</w:t>
      </w:r>
    </w:p>
    <w:p w14:paraId="57FF74E7" w14:textId="20786C67" w:rsidR="00551528" w:rsidRDefault="00551528" w:rsidP="00551528">
      <w:pPr>
        <w:pBdr>
          <w:top w:val="single" w:sz="4" w:space="8" w:color="002664" w:themeColor="accent1"/>
        </w:pBdr>
        <w:suppressAutoHyphens w:val="0"/>
        <w:spacing w:before="240" w:after="240"/>
        <w:ind w:left="1049" w:hanging="1049"/>
        <w:outlineLvl w:val="1"/>
        <w:rPr>
          <w:rFonts w:asciiTheme="minorHAnsi" w:eastAsiaTheme="minorEastAsia" w:hAnsiTheme="minorHAnsi" w:cstheme="minorBidi"/>
          <w:color w:val="002664" w:themeColor="accent1"/>
          <w:sz w:val="36"/>
          <w:szCs w:val="22"/>
        </w:rPr>
      </w:pPr>
      <w:bookmarkStart w:id="123" w:name="_Toc180598277"/>
      <w:r w:rsidRPr="00700C10">
        <w:rPr>
          <w:rFonts w:asciiTheme="minorHAnsi" w:eastAsiaTheme="minorEastAsia" w:hAnsiTheme="minorHAnsi" w:cstheme="minorBidi"/>
          <w:color w:val="002664" w:themeColor="accent1"/>
          <w:sz w:val="36"/>
          <w:szCs w:val="22"/>
        </w:rPr>
        <w:t xml:space="preserve">Appendix </w:t>
      </w:r>
      <w:r>
        <w:rPr>
          <w:rFonts w:asciiTheme="minorHAnsi" w:eastAsiaTheme="minorEastAsia" w:hAnsiTheme="minorHAnsi" w:cstheme="minorBidi"/>
          <w:color w:val="002664" w:themeColor="accent1"/>
          <w:sz w:val="36"/>
          <w:szCs w:val="22"/>
        </w:rPr>
        <w:t>D</w:t>
      </w:r>
      <w:r w:rsidRPr="00700C10">
        <w:rPr>
          <w:rFonts w:asciiTheme="minorHAnsi" w:eastAsiaTheme="minorEastAsia" w:hAnsiTheme="minorHAnsi" w:cstheme="minorBidi"/>
          <w:color w:val="002664" w:themeColor="accent1"/>
          <w:sz w:val="36"/>
          <w:szCs w:val="22"/>
        </w:rPr>
        <w:t xml:space="preserve"> </w:t>
      </w:r>
      <w:r>
        <w:rPr>
          <w:rFonts w:asciiTheme="minorHAnsi" w:eastAsiaTheme="minorEastAsia" w:hAnsiTheme="minorHAnsi" w:cstheme="minorBidi"/>
          <w:color w:val="002664" w:themeColor="accent1"/>
          <w:sz w:val="36"/>
          <w:szCs w:val="22"/>
        </w:rPr>
        <w:t>–</w:t>
      </w:r>
      <w:r w:rsidRPr="00700C10">
        <w:rPr>
          <w:rFonts w:asciiTheme="minorHAnsi" w:eastAsiaTheme="minorEastAsia" w:hAnsiTheme="minorHAnsi" w:cstheme="minorBidi"/>
          <w:color w:val="002664" w:themeColor="accent1"/>
          <w:sz w:val="36"/>
          <w:szCs w:val="22"/>
        </w:rPr>
        <w:t xml:space="preserve"> </w:t>
      </w:r>
      <w:r>
        <w:rPr>
          <w:rFonts w:asciiTheme="minorHAnsi" w:eastAsiaTheme="minorEastAsia" w:hAnsiTheme="minorHAnsi" w:cstheme="minorBidi"/>
          <w:color w:val="002664" w:themeColor="accent1"/>
          <w:sz w:val="36"/>
          <w:szCs w:val="22"/>
        </w:rPr>
        <w:t>NSW Regions</w:t>
      </w:r>
      <w:bookmarkEnd w:id="123"/>
    </w:p>
    <w:p w14:paraId="56821E96" w14:textId="525EC8DD" w:rsidR="00551528" w:rsidRDefault="007E3C2A" w:rsidP="00095419">
      <w:pPr>
        <w:pStyle w:val="BodyText"/>
      </w:pPr>
      <w:r w:rsidRPr="007E3C2A">
        <w:t xml:space="preserve">Regional, rural, remote and cross border areas of NSW </w:t>
      </w:r>
      <w:r w:rsidR="00865FFC">
        <w:t>areas are defined as</w:t>
      </w:r>
      <w:r w:rsidR="0079387E">
        <w:t xml:space="preserve"> all local government areas </w:t>
      </w:r>
      <w:r w:rsidRPr="007E3C2A">
        <w:t>of NSW outside the metropolitan areas of Greater Sydney, Newcastle and Wollongong</w:t>
      </w:r>
      <w:r w:rsidR="006B2D70">
        <w:t xml:space="preserve"> -</w:t>
      </w:r>
      <w:r w:rsidR="00B42818">
        <w:t xml:space="preserve"> as illustrated </w:t>
      </w:r>
      <w:r w:rsidR="006B2D70">
        <w:t xml:space="preserve">in the Regional and Metropolitan boundaries </w:t>
      </w:r>
      <w:r w:rsidR="00B42818">
        <w:t>maps below</w:t>
      </w:r>
      <w:r>
        <w:t xml:space="preserve">. </w:t>
      </w:r>
    </w:p>
    <w:p w14:paraId="2DDE2B93" w14:textId="2C36CC8A" w:rsidR="00AB44A8" w:rsidRPr="00AB44A8" w:rsidRDefault="006B2D70" w:rsidP="00AB44A8">
      <w:pPr>
        <w:pStyle w:val="BodyText"/>
        <w:rPr>
          <w:u w:val="single"/>
        </w:rPr>
      </w:pPr>
      <w:r w:rsidRPr="004322AE">
        <w:t>For further clarity please read our</w:t>
      </w:r>
      <w:bookmarkEnd w:id="122"/>
      <w:r w:rsidR="00AB44A8">
        <w:rPr>
          <w:rFonts w:ascii="Public Sans Light" w:eastAsia="Times New Roman" w:hAnsi="Public Sans Light" w:cs="Times New Roman"/>
          <w:color w:val="0000FF"/>
          <w:lang w:eastAsia="en-AU"/>
        </w:rPr>
        <w:t xml:space="preserve"> </w:t>
      </w:r>
      <w:hyperlink r:id="rId42" w:history="1">
        <w:r w:rsidR="00AB44A8" w:rsidRPr="00AB44A8">
          <w:rPr>
            <w:color w:val="0000FF"/>
            <w:u w:val="single"/>
            <w:lang w:eastAsia="en-AU"/>
          </w:rPr>
          <w:t>Frequently Asked Questions (FAQs).</w:t>
        </w:r>
      </w:hyperlink>
      <w:r w:rsidR="00AB44A8" w:rsidRPr="00AB44A8">
        <w:rPr>
          <w:rFonts w:ascii="Public Sans Light" w:eastAsia="Times New Roman" w:hAnsi="Public Sans Light" w:cs="Times New Roman"/>
          <w:color w:val="0000FF"/>
          <w:u w:val="single"/>
          <w:lang w:eastAsia="en-AU"/>
        </w:rPr>
        <w:t xml:space="preserve"> </w:t>
      </w:r>
    </w:p>
    <w:p w14:paraId="135B6A5B" w14:textId="06034880" w:rsidR="00C81CF8" w:rsidRDefault="00C81CF8" w:rsidP="0057301E">
      <w:pPr>
        <w:pStyle w:val="BodyText"/>
        <w:sectPr w:rsidR="00C81CF8" w:rsidSect="00A27335">
          <w:pgSz w:w="11906" w:h="16838" w:code="9"/>
          <w:pgMar w:top="851" w:right="851" w:bottom="851" w:left="851" w:header="397" w:footer="454" w:gutter="0"/>
          <w:pgNumType w:start="1"/>
          <w:cols w:space="708"/>
          <w:docGrid w:linePitch="360"/>
        </w:sectPr>
      </w:pPr>
    </w:p>
    <w:p w14:paraId="60DFE2A2" w14:textId="02F92B83" w:rsidR="00586042" w:rsidRDefault="00C63AFC" w:rsidP="00A1575C">
      <w:pPr>
        <w:pStyle w:val="BodyText"/>
      </w:pPr>
      <w:r>
        <w:rPr>
          <w:noProof/>
        </w:rPr>
        <w:drawing>
          <wp:inline distT="0" distB="0" distL="0" distR="0" wp14:anchorId="2C06FCD5" wp14:editId="231E52B9">
            <wp:extent cx="9244330" cy="6479540"/>
            <wp:effectExtent l="0" t="0" r="0" b="0"/>
            <wp:docPr id="170990919" name="Picture 1" descr="A map of the state of australia&#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990919" name="Picture 1" descr="A map of the state of australia&#10;&#10;Description automatically generated"/>
                    <pic:cNvPicPr/>
                  </pic:nvPicPr>
                  <pic:blipFill>
                    <a:blip r:embed="rId43"/>
                    <a:stretch>
                      <a:fillRect/>
                    </a:stretch>
                  </pic:blipFill>
                  <pic:spPr>
                    <a:xfrm>
                      <a:off x="0" y="0"/>
                      <a:ext cx="9244330" cy="6479540"/>
                    </a:xfrm>
                    <a:prstGeom prst="rect">
                      <a:avLst/>
                    </a:prstGeom>
                  </pic:spPr>
                </pic:pic>
              </a:graphicData>
            </a:graphic>
          </wp:inline>
        </w:drawing>
      </w:r>
    </w:p>
    <w:p w14:paraId="10BB66E2" w14:textId="5A612FA8" w:rsidR="00AF2FFB" w:rsidRDefault="00744211" w:rsidP="006F2BCD">
      <w:pPr>
        <w:pStyle w:val="BodyText"/>
        <w:sectPr w:rsidR="00AF2FFB" w:rsidSect="00C81CF8">
          <w:pgSz w:w="16838" w:h="11906" w:orient="landscape" w:code="9"/>
          <w:pgMar w:top="851" w:right="851" w:bottom="851" w:left="851" w:header="397" w:footer="454" w:gutter="0"/>
          <w:pgNumType w:start="1"/>
          <w:cols w:space="708"/>
          <w:docGrid w:linePitch="360"/>
        </w:sectPr>
      </w:pPr>
      <w:r>
        <w:rPr>
          <w:rStyle w:val="Hyperlink"/>
          <w:noProof/>
        </w:rPr>
        <w:drawing>
          <wp:anchor distT="0" distB="0" distL="114300" distR="114300" simplePos="0" relativeHeight="251658242" behindDoc="0" locked="0" layoutInCell="1" allowOverlap="1" wp14:anchorId="5D6E2110" wp14:editId="64F74544">
            <wp:simplePos x="0" y="0"/>
            <wp:positionH relativeFrom="margin">
              <wp:posOffset>0</wp:posOffset>
            </wp:positionH>
            <wp:positionV relativeFrom="paragraph">
              <wp:posOffset>0</wp:posOffset>
            </wp:positionV>
            <wp:extent cx="9239140" cy="6538853"/>
            <wp:effectExtent l="0" t="0" r="635" b="0"/>
            <wp:wrapSquare wrapText="bothSides"/>
            <wp:docPr id="497971010" name="Picture 2" descr="A map of different colored stat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7971010" name="Picture 2" descr="A map of different colored states&#10;&#10;Description automatically generated"/>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9247832" cy="6545005"/>
                    </a:xfrm>
                    <a:prstGeom prst="rect">
                      <a:avLst/>
                    </a:prstGeom>
                    <a:noFill/>
                  </pic:spPr>
                </pic:pic>
              </a:graphicData>
            </a:graphic>
            <wp14:sizeRelH relativeFrom="page">
              <wp14:pctWidth>0</wp14:pctWidth>
            </wp14:sizeRelH>
            <wp14:sizeRelV relativeFrom="page">
              <wp14:pctHeight>0</wp14:pctHeight>
            </wp14:sizeRelV>
          </wp:anchor>
        </w:drawing>
      </w:r>
    </w:p>
    <w:p w14:paraId="00669996" w14:textId="77777777" w:rsidR="00380906" w:rsidRDefault="0080402D" w:rsidP="00380906">
      <w:pPr>
        <w:pStyle w:val="Descriptor"/>
      </w:pPr>
      <w:r>
        <w:rPr>
          <w:noProof/>
        </w:rPr>
        <mc:AlternateContent>
          <mc:Choice Requires="wps">
            <w:drawing>
              <wp:anchor distT="0" distB="0" distL="114300" distR="114300" simplePos="0" relativeHeight="251658241" behindDoc="1" locked="0" layoutInCell="1" allowOverlap="1" wp14:anchorId="273FD2EA" wp14:editId="568B1D8B">
                <wp:simplePos x="0" y="0"/>
                <wp:positionH relativeFrom="page">
                  <wp:align>center</wp:align>
                </wp:positionH>
                <wp:positionV relativeFrom="page">
                  <wp:align>top</wp:align>
                </wp:positionV>
                <wp:extent cx="7560000" cy="7992000"/>
                <wp:effectExtent l="0" t="0" r="3175" b="9525"/>
                <wp:wrapNone/>
                <wp:docPr id="9" name="Rectangle 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7560000" cy="7992000"/>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4FDA033" id="Rectangle 9" o:spid="_x0000_s1026" alt="&quot;&quot;" style="position:absolute;margin-left:0;margin-top:0;width:595.3pt;height:629.3pt;z-index:-251658239;visibility:visible;mso-wrap-style:square;mso-width-percent:0;mso-height-percent:0;mso-wrap-distance-left:9pt;mso-wrap-distance-top:0;mso-wrap-distance-right:9pt;mso-wrap-distance-bottom:0;mso-position-horizontal:center;mso-position-horizontal-relative:page;mso-position-vertical:top;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" fillcolor="#002664 [3204]" stroked="f" strokeweight="1pt">
                <w10:wrap anchorx="page" anchory="page"/>
              </v:rect>
            </w:pict>
          </mc:Fallback>
        </mc:AlternateContent>
      </w:r>
      <w:r w:rsidR="004A7BD4">
        <w:t>The Cabinet Office</w:t>
      </w:r>
    </w:p>
    <w:p w14:paraId="7B1ECCC8" w14:textId="77777777" w:rsidR="00380906" w:rsidRDefault="00380906" w:rsidP="00B01FC7">
      <w:pPr>
        <w:pStyle w:val="ContactDetails"/>
      </w:pPr>
    </w:p>
    <w:p w14:paraId="67A304D3" w14:textId="77777777" w:rsidR="00380906" w:rsidRDefault="00380906" w:rsidP="00B01FC7">
      <w:pPr>
        <w:pStyle w:val="ContactDetails"/>
      </w:pPr>
    </w:p>
    <w:p w14:paraId="20C6B79A" w14:textId="77777777" w:rsidR="002C6FB5" w:rsidRDefault="002C6FB5" w:rsidP="002C6FB5">
      <w:pPr>
        <w:pStyle w:val="ContactDetails"/>
      </w:pPr>
    </w:p>
    <w:p w14:paraId="027E4CFD" w14:textId="77777777" w:rsidR="002C6FB5" w:rsidRDefault="002C6FB5" w:rsidP="002C6FB5">
      <w:pPr>
        <w:pStyle w:val="ContactDetails"/>
      </w:pPr>
      <w:r>
        <w:t xml:space="preserve">52 Martin Place </w:t>
      </w:r>
    </w:p>
    <w:p w14:paraId="425C48AC" w14:textId="77777777" w:rsidR="002C6FB5" w:rsidRDefault="002C6FB5" w:rsidP="002C6FB5">
      <w:pPr>
        <w:pStyle w:val="ContactDetails"/>
      </w:pPr>
      <w:r>
        <w:t xml:space="preserve">Sydney NSW 2000 </w:t>
      </w:r>
    </w:p>
    <w:p w14:paraId="695CC241" w14:textId="77777777" w:rsidR="002C6FB5" w:rsidRDefault="002C6FB5" w:rsidP="002C6FB5">
      <w:pPr>
        <w:pStyle w:val="ContactDetails"/>
      </w:pPr>
    </w:p>
    <w:p w14:paraId="26952B4E" w14:textId="77777777" w:rsidR="002C6FB5" w:rsidRDefault="002C6FB5" w:rsidP="002C6FB5">
      <w:pPr>
        <w:pStyle w:val="ContactDetails"/>
      </w:pPr>
      <w:r>
        <w:t xml:space="preserve">GPO Box 5341 </w:t>
      </w:r>
    </w:p>
    <w:p w14:paraId="43AB1432" w14:textId="77777777" w:rsidR="002C6FB5" w:rsidRDefault="002C6FB5" w:rsidP="002C6FB5">
      <w:pPr>
        <w:pStyle w:val="ContactDetails"/>
      </w:pPr>
      <w:r>
        <w:t xml:space="preserve">Sydney NSW 2001  </w:t>
      </w:r>
    </w:p>
    <w:p w14:paraId="1532993C" w14:textId="77777777" w:rsidR="002C6FB5" w:rsidRDefault="002C6FB5" w:rsidP="002C6FB5">
      <w:pPr>
        <w:pStyle w:val="ContactDetails"/>
      </w:pPr>
    </w:p>
    <w:p w14:paraId="512D48D2" w14:textId="77777777" w:rsidR="002C6FB5" w:rsidRDefault="002C6FB5" w:rsidP="002C6FB5">
      <w:pPr>
        <w:pStyle w:val="ContactDetails"/>
      </w:pPr>
      <w:r>
        <w:t>Office hours:</w:t>
      </w:r>
    </w:p>
    <w:p w14:paraId="514F78B4" w14:textId="77777777" w:rsidR="002C6FB5" w:rsidRDefault="002C6FB5" w:rsidP="002C6FB5">
      <w:pPr>
        <w:pStyle w:val="ContactDetails"/>
      </w:pPr>
      <w:r>
        <w:t>Monday to Friday</w:t>
      </w:r>
    </w:p>
    <w:p w14:paraId="70D6781D" w14:textId="77777777" w:rsidR="002C6FB5" w:rsidRDefault="002C6FB5" w:rsidP="002C6FB5">
      <w:pPr>
        <w:pStyle w:val="ContactDetails"/>
      </w:pPr>
      <w:r>
        <w:t xml:space="preserve">9.00am – 5.00pm  </w:t>
      </w:r>
    </w:p>
    <w:p w14:paraId="6ECAF1DC" w14:textId="77777777" w:rsidR="002C6FB5" w:rsidRDefault="002C6FB5" w:rsidP="002C6FB5">
      <w:pPr>
        <w:pStyle w:val="ContactDetails"/>
      </w:pPr>
    </w:p>
    <w:p w14:paraId="7AAD728A" w14:textId="77777777" w:rsidR="002C6FB5" w:rsidRDefault="002C6FB5" w:rsidP="002C6FB5">
      <w:pPr>
        <w:pStyle w:val="ContactDetails"/>
      </w:pPr>
      <w:r>
        <w:t xml:space="preserve">E: </w:t>
      </w:r>
      <w:r w:rsidRPr="00985970">
        <w:t>WNSWGrants@</w:t>
      </w:r>
      <w:r>
        <w:t>tco</w:t>
      </w:r>
      <w:r w:rsidRPr="00985970">
        <w:t>.nsw.gov.au</w:t>
      </w:r>
      <w:r>
        <w:t xml:space="preserve"> </w:t>
      </w:r>
    </w:p>
    <w:p w14:paraId="6B100E71" w14:textId="77777777" w:rsidR="002C6FB5" w:rsidRPr="00B866D8" w:rsidRDefault="002C6FB5" w:rsidP="002C6FB5">
      <w:pPr>
        <w:pStyle w:val="ContactDetails"/>
      </w:pPr>
      <w:r>
        <w:t xml:space="preserve">W: </w:t>
      </w:r>
      <w:r w:rsidRPr="00985970">
        <w:t>https://www.nsw.gov.au/women-nsw</w:t>
      </w:r>
      <w:r>
        <w:t xml:space="preserve"> </w:t>
      </w:r>
    </w:p>
    <w:p w14:paraId="6D6BD748" w14:textId="13C8FE0B" w:rsidR="007A2062" w:rsidRPr="00B01FC7" w:rsidRDefault="007A2062" w:rsidP="002C6FB5">
      <w:pPr>
        <w:pStyle w:val="ContactDetails"/>
      </w:pPr>
    </w:p>
    <w:sectPr w:rsidR="007A2062" w:rsidRPr="00B01FC7" w:rsidSect="00BB5F09">
      <w:pgSz w:w="11906" w:h="16838" w:code="9"/>
      <w:pgMar w:top="851" w:right="851" w:bottom="851" w:left="851" w:header="397" w:footer="45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D56BC52" w14:textId="77777777" w:rsidR="00CC62D8" w:rsidRDefault="00CC62D8" w:rsidP="00921FD3">
      <w:r>
        <w:separator/>
      </w:r>
    </w:p>
    <w:p w14:paraId="73835FBE" w14:textId="77777777" w:rsidR="00CC62D8" w:rsidRDefault="00CC62D8"/>
    <w:p w14:paraId="11FCE095" w14:textId="77777777" w:rsidR="00CC62D8" w:rsidRDefault="00CC62D8"/>
  </w:endnote>
  <w:endnote w:type="continuationSeparator" w:id="0">
    <w:p w14:paraId="197A8681" w14:textId="77777777" w:rsidR="00CC62D8" w:rsidRDefault="00CC62D8" w:rsidP="00921FD3">
      <w:r>
        <w:continuationSeparator/>
      </w:r>
    </w:p>
    <w:p w14:paraId="0C86B1B2" w14:textId="77777777" w:rsidR="00CC62D8" w:rsidRDefault="00CC62D8"/>
    <w:p w14:paraId="265BC14C" w14:textId="77777777" w:rsidR="00CC62D8" w:rsidRDefault="00CC62D8"/>
  </w:endnote>
  <w:endnote w:type="continuationNotice" w:id="1">
    <w:p w14:paraId="647C56BA" w14:textId="77777777" w:rsidR="00CC62D8" w:rsidRDefault="00CC62D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ublic Sans Light">
    <w:altName w:val="Calibri"/>
    <w:panose1 w:val="00000000000000000000"/>
    <w:charset w:val="00"/>
    <w:family w:val="auto"/>
    <w:pitch w:val="variable"/>
    <w:sig w:usb0="A00000FF" w:usb1="4000205B" w:usb2="00000000" w:usb3="00000000" w:csb0="00000193" w:csb1="00000000"/>
    <w:embedRegular r:id="rId1" w:fontKey="{80B9E008-6B5C-4FEB-90F9-C7219D30F9D1}"/>
    <w:embedBold r:id="rId2" w:fontKey="{6EDE0FF0-3DD4-4F63-8767-F13C85F7BF7E}"/>
    <w:embedItalic r:id="rId3" w:fontKey="{AA13DECD-0940-417A-AFAF-DD262C244D7A}"/>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embedRegular r:id="rId4" w:subsetted="1" w:fontKey="{DD766F9B-2001-4BC9-966A-80E5FEB8C7F0}"/>
  </w:font>
  <w:font w:name="Public Sans SemiBold">
    <w:panose1 w:val="00000000000000000000"/>
    <w:charset w:val="00"/>
    <w:family w:val="auto"/>
    <w:pitch w:val="variable"/>
    <w:sig w:usb0="A00000FF" w:usb1="4000205B" w:usb2="00000000" w:usb3="00000000" w:csb0="00000193" w:csb1="00000000"/>
    <w:embedRegular r:id="rId5" w:fontKey="{D4130FEF-B791-4DA2-A56A-20C22E4232A8}"/>
    <w:embedBold r:id="rId6" w:fontKey="{E98591C2-5F4D-4DB8-8BCA-F12E324A42D0}"/>
    <w:embedItalic r:id="rId7" w:fontKey="{032406E0-946D-434B-A015-C1AE6195860F}"/>
    <w:embedBoldItalic r:id="rId8" w:fontKey="{6FA1D7B0-4AF1-4B13-BF75-51509CCDE886}"/>
  </w:font>
  <w:font w:name="SimHei">
    <w:altName w:val="黑体"/>
    <w:panose1 w:val="0201060003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ArialMT">
    <w:altName w:val="Arial"/>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MS PMincho">
    <w:charset w:val="80"/>
    <w:family w:val="roman"/>
    <w:pitch w:val="variable"/>
    <w:sig w:usb0="E00002FF" w:usb1="6AC7FDFB" w:usb2="08000012" w:usb3="00000000" w:csb0="0002009F" w:csb1="00000000"/>
  </w:font>
  <w:font w:name="Yu Mincho">
    <w:altName w:val="游明朝"/>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47753C" w14:textId="77777777" w:rsidR="007D5889" w:rsidRDefault="007D5889">
    <w:pPr>
      <w:pStyle w:val="Footer"/>
    </w:pPr>
    <w:r>
      <w:rPr>
        <w:noProof/>
      </w:rPr>
      <mc:AlternateContent>
        <mc:Choice Requires="wps">
          <w:drawing>
            <wp:anchor distT="0" distB="0" distL="0" distR="0" simplePos="0" relativeHeight="251658245" behindDoc="0" locked="0" layoutInCell="1" allowOverlap="1" wp14:anchorId="2E5930F9" wp14:editId="2EB88265">
              <wp:simplePos x="635" y="635"/>
              <wp:positionH relativeFrom="page">
                <wp:align>center</wp:align>
              </wp:positionH>
              <wp:positionV relativeFrom="page">
                <wp:align>bottom</wp:align>
              </wp:positionV>
              <wp:extent cx="443865" cy="443865"/>
              <wp:effectExtent l="0" t="0" r="10160" b="0"/>
              <wp:wrapNone/>
              <wp:docPr id="8" name="Text Box 8"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65173409" w14:textId="77777777" w:rsidR="007D5889" w:rsidRPr="007D5889" w:rsidRDefault="007D5889" w:rsidP="007D5889">
                          <w:pPr>
                            <w:rPr>
                              <w:noProof/>
                            </w:rPr>
                          </w:pPr>
                          <w:r w:rsidRPr="007D5889">
                            <w:rPr>
                              <w:noProof/>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2E5930F9" id="_x0000_t202" coordsize="21600,21600" o:spt="202" path="m,l,21600r21600,l21600,xe">
              <v:stroke joinstyle="miter"/>
              <v:path gradientshapeok="t" o:connecttype="rect"/>
            </v:shapetype>
            <v:shape id="Text Box 8" o:spid="_x0000_s1028" type="#_x0000_t202" alt="OFFICIAL" style="position:absolute;margin-left:0;margin-top:0;width:34.95pt;height:34.95pt;z-index:251658245;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" filled="f" stroked="f">
              <v:textbox style="mso-fit-shape-to-text:t" inset="0,0,0,15pt">
                <w:txbxContent>
                  <w:p w14:paraId="65173409" w14:textId="77777777" w:rsidR="007D5889" w:rsidRPr="007D5889" w:rsidRDefault="007D5889" w:rsidP="007D5889">
                    <w:pPr>
                      <w:rPr>
                        <w:noProof/>
                      </w:rPr>
                    </w:pPr>
                    <w:r w:rsidRPr="007D5889">
                      <w:rPr>
                        <w:noProof/>
                      </w:rPr>
                      <w:t>OFFICIAL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43F05C" w14:textId="77777777" w:rsidR="00D05BC4" w:rsidRPr="008F0B7B" w:rsidRDefault="007D5889" w:rsidP="008F0B7B">
    <w:pPr>
      <w:pStyle w:val="HeaderFooterSensitivityLabelSpace"/>
    </w:pPr>
    <w:r>
      <w:rPr>
        <w:noProof/>
      </w:rPr>
      <mc:AlternateContent>
        <mc:Choice Requires="wps">
          <w:drawing>
            <wp:anchor distT="0" distB="0" distL="0" distR="0" simplePos="0" relativeHeight="251658246" behindDoc="0" locked="0" layoutInCell="1" allowOverlap="1" wp14:anchorId="776F3088" wp14:editId="7FA5DB6C">
              <wp:simplePos x="0" y="0"/>
              <wp:positionH relativeFrom="page">
                <wp:align>center</wp:align>
              </wp:positionH>
              <wp:positionV relativeFrom="page">
                <wp:align>bottom</wp:align>
              </wp:positionV>
              <wp:extent cx="443865" cy="443865"/>
              <wp:effectExtent l="0" t="0" r="10160" b="0"/>
              <wp:wrapNone/>
              <wp:docPr id="10" name="Text Box 10"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58AC303B" w14:textId="77777777" w:rsidR="007D5889" w:rsidRPr="007D5889" w:rsidRDefault="007D5889" w:rsidP="007D5889">
                          <w:pPr>
                            <w:rPr>
                              <w:noProof/>
                            </w:rPr>
                          </w:pPr>
                          <w:r w:rsidRPr="007D5889">
                            <w:rPr>
                              <w:noProof/>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776F3088" id="_x0000_t202" coordsize="21600,21600" o:spt="202" path="m,l,21600r21600,l21600,xe">
              <v:stroke joinstyle="miter"/>
              <v:path gradientshapeok="t" o:connecttype="rect"/>
            </v:shapetype>
            <v:shape id="Text Box 10" o:spid="_x0000_s1029" type="#_x0000_t202" alt="OFFICIAL" style="position:absolute;margin-left:0;margin-top:0;width:34.95pt;height:34.95pt;z-index:251658246;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" filled="f" stroked="f">
              <v:textbox style="mso-fit-shape-to-text:t" inset="0,0,0,15pt">
                <w:txbxContent>
                  <w:p w14:paraId="58AC303B" w14:textId="77777777" w:rsidR="007D5889" w:rsidRPr="007D5889" w:rsidRDefault="007D5889" w:rsidP="007D5889">
                    <w:pPr>
                      <w:rPr>
                        <w:noProof/>
                      </w:rPr>
                    </w:pPr>
                    <w:r w:rsidRPr="007D5889">
                      <w:rPr>
                        <w:noProof/>
                      </w:rPr>
                      <w:t>OFFICIAL</w:t>
                    </w:r>
                  </w:p>
                </w:txbxContent>
              </v:textbox>
              <w10:wrap anchorx="page" anchory="page"/>
            </v:shape>
          </w:pict>
        </mc:Fallback>
      </mc:AlternateContent>
    </w:r>
  </w:p>
  <w:p w14:paraId="7868FF77" w14:textId="092EBDEB" w:rsidR="004F4880" w:rsidRPr="0004413C" w:rsidRDefault="00CB5F3F" w:rsidP="0004413C">
    <w:pPr>
      <w:pStyle w:val="Footer"/>
    </w:pPr>
    <w:sdt>
      <w:sdtPr>
        <w:alias w:val="Title"/>
        <w:tag w:val="Title"/>
        <w:id w:val="867105508"/>
        <w:placeholder>
          <w:docPart w:val="F6785C9D09AA40069E9B88398BA7D64E"/>
        </w:placeholder>
        <w:dataBinding w:prefixMappings="xmlns:ns0='http://purl.org/dc/elements/1.1/' xmlns:ns1='http://schemas.openxmlformats.org/package/2006/metadata/core-properties' " w:xpath="/ns1:coreProperties[1]/ns0:title[1]" w:storeItemID="{6C3C8BC8-F283-45AE-878A-BAB7291924A1}"/>
        <w:text/>
      </w:sdtPr>
      <w:sdtEndPr/>
      <w:sdtContent>
        <w:r w:rsidR="00A240A2">
          <w:t>Supporting Women in Business Grants Guidelines</w:t>
        </w:r>
      </w:sdtContent>
    </w:sdt>
    <w:r w:rsidR="00341877">
      <w:ptab w:relativeTo="margin" w:alignment="right" w:leader="none"/>
    </w:r>
    <w:r w:rsidR="00960C28" w:rsidRPr="0004413C">
      <w:fldChar w:fldCharType="begin"/>
    </w:r>
    <w:r w:rsidR="00960C28" w:rsidRPr="0004413C">
      <w:instrText xml:space="preserve"> PAGE   \* MERGEFORMAT </w:instrText>
    </w:r>
    <w:r w:rsidR="00960C28" w:rsidRPr="0004413C">
      <w:fldChar w:fldCharType="separate"/>
    </w:r>
    <w:r w:rsidR="003B11A1">
      <w:rPr>
        <w:noProof/>
      </w:rPr>
      <w:t>5</w:t>
    </w:r>
    <w:r w:rsidR="00960C28" w:rsidRPr="0004413C">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0EB312" w14:textId="77777777" w:rsidR="00B93E20" w:rsidRPr="008F0B7B" w:rsidRDefault="007D5889" w:rsidP="00B93E20">
    <w:pPr>
      <w:pStyle w:val="HeaderFooterSensitivityLabelSpace"/>
    </w:pPr>
    <w:r>
      <w:rPr>
        <w:noProof/>
      </w:rPr>
      <mc:AlternateContent>
        <mc:Choice Requires="wps">
          <w:drawing>
            <wp:anchor distT="0" distB="0" distL="0" distR="0" simplePos="0" relativeHeight="251658244" behindDoc="0" locked="0" layoutInCell="1" allowOverlap="1" wp14:anchorId="00B7CE1E" wp14:editId="266B0046">
              <wp:simplePos x="0" y="0"/>
              <wp:positionH relativeFrom="page">
                <wp:align>center</wp:align>
              </wp:positionH>
              <wp:positionV relativeFrom="page">
                <wp:align>bottom</wp:align>
              </wp:positionV>
              <wp:extent cx="443865" cy="443865"/>
              <wp:effectExtent l="0" t="0" r="10160" b="0"/>
              <wp:wrapNone/>
              <wp:docPr id="6" name="Text Box 6"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62B9725A" w14:textId="77777777" w:rsidR="007D5889" w:rsidRPr="007D5889" w:rsidRDefault="007D5889" w:rsidP="007D5889">
                          <w:pPr>
                            <w:rPr>
                              <w:noProof/>
                            </w:rPr>
                          </w:pPr>
                          <w:r w:rsidRPr="007D5889">
                            <w:rPr>
                              <w:noProof/>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00B7CE1E" id="_x0000_t202" coordsize="21600,21600" o:spt="202" path="m,l,21600r21600,l21600,xe">
              <v:stroke joinstyle="miter"/>
              <v:path gradientshapeok="t" o:connecttype="rect"/>
            </v:shapetype>
            <v:shape id="Text Box 6" o:spid="_x0000_s1031" type="#_x0000_t202" alt="OFFICIAL" style="position:absolute;margin-left:0;margin-top:0;width:34.95pt;height:34.95pt;z-index:251658244;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" filled="f" stroked="f">
              <v:textbox style="mso-fit-shape-to-text:t" inset="0,0,0,15pt">
                <w:txbxContent>
                  <w:p w14:paraId="62B9725A" w14:textId="77777777" w:rsidR="007D5889" w:rsidRPr="007D5889" w:rsidRDefault="007D5889" w:rsidP="007D5889">
                    <w:pPr>
                      <w:rPr>
                        <w:noProof/>
                      </w:rPr>
                    </w:pPr>
                    <w:r w:rsidRPr="007D5889">
                      <w:rPr>
                        <w:noProof/>
                      </w:rPr>
                      <w:t>OFFICIAL</w:t>
                    </w:r>
                  </w:p>
                </w:txbxContent>
              </v:textbox>
              <w10:wrap anchorx="page" anchory="page"/>
            </v:shape>
          </w:pict>
        </mc:Fallback>
      </mc:AlternateContent>
    </w:r>
  </w:p>
  <w:p w14:paraId="3FF8824B" w14:textId="77777777" w:rsidR="00B93E20" w:rsidRPr="00B93E20" w:rsidRDefault="00B93E20" w:rsidP="00B93E20">
    <w:pPr>
      <w:pStyle w:val="Footer"/>
    </w:pPr>
    <w:r>
      <w:ptab w:relativeTo="margin" w:alignment="right" w:leader="none"/>
    </w:r>
    <w:r w:rsidR="00EE243A">
      <w:rPr>
        <w:noProof/>
      </w:rPr>
      <w:drawing>
        <wp:inline distT="0" distB="0" distL="0" distR="0" wp14:anchorId="71F64E87" wp14:editId="112F9256">
          <wp:extent cx="828770" cy="900000"/>
          <wp:effectExtent l="0" t="0" r="0" b="0"/>
          <wp:docPr id="16" name="Graphic 16" descr="NSW Government logo">
            <a:extLst xmlns:a="http://schemas.openxmlformats.org/drawingml/2006/main">
              <a:ext uri="{C183D7F6-B498-43B3-948B-1728B52AA6E4}">
                <adec:decorative xmlns:adec="http://schemas.microsoft.com/office/drawing/2017/decorative" val="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Graphic 13" descr="NSW Government logo">
                    <a:extLst>
                      <a:ext uri="{C183D7F6-B498-43B3-948B-1728B52AA6E4}">
                        <adec:decorative xmlns:adec="http://schemas.microsoft.com/office/drawing/2017/decorative" val="0"/>
                      </a:ext>
                    </a:extLst>
                  </pic:cNvPr>
                  <pic:cNvPicPr/>
                </pic:nvPicPr>
                <pic:blipFill>
                  <a:blip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tretch>
                    <a:fillRect/>
                  </a:stretch>
                </pic:blipFill>
                <pic:spPr>
                  <a:xfrm>
                    <a:off x="0" y="0"/>
                    <a:ext cx="828770" cy="900000"/>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526DA70" w14:textId="77777777" w:rsidR="00CC62D8" w:rsidRDefault="00CC62D8" w:rsidP="008F0B7B">
      <w:pPr>
        <w:pStyle w:val="BodyText"/>
      </w:pPr>
      <w:r>
        <w:separator/>
      </w:r>
    </w:p>
  </w:footnote>
  <w:footnote w:type="continuationSeparator" w:id="0">
    <w:p w14:paraId="7CE81F41" w14:textId="77777777" w:rsidR="00CC62D8" w:rsidRPr="00D27532" w:rsidRDefault="00CC62D8" w:rsidP="00D27532">
      <w:pPr>
        <w:pStyle w:val="BodyText"/>
      </w:pPr>
      <w:r>
        <w:separator/>
      </w:r>
    </w:p>
  </w:footnote>
  <w:footnote w:type="continuationNotice" w:id="1">
    <w:p w14:paraId="61AF058E" w14:textId="77777777" w:rsidR="00CC62D8" w:rsidRPr="00D27532" w:rsidRDefault="00CC62D8" w:rsidP="00D27532">
      <w:pPr>
        <w:pStyle w:val="BodyText"/>
      </w:pPr>
      <w:r>
        <w: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50A552" w14:textId="77777777" w:rsidR="007D5889" w:rsidRDefault="007D5889">
    <w:pPr>
      <w:pStyle w:val="Header"/>
    </w:pPr>
    <w:r>
      <w:rPr>
        <w:noProof/>
      </w:rPr>
      <mc:AlternateContent>
        <mc:Choice Requires="wps">
          <w:drawing>
            <wp:anchor distT="0" distB="0" distL="0" distR="0" simplePos="0" relativeHeight="251658242" behindDoc="0" locked="0" layoutInCell="1" allowOverlap="1" wp14:anchorId="5E277643" wp14:editId="2AF0D7C3">
              <wp:simplePos x="635" y="635"/>
              <wp:positionH relativeFrom="page">
                <wp:align>center</wp:align>
              </wp:positionH>
              <wp:positionV relativeFrom="page">
                <wp:align>top</wp:align>
              </wp:positionV>
              <wp:extent cx="443865" cy="443865"/>
              <wp:effectExtent l="0" t="0" r="10160" b="10160"/>
              <wp:wrapNone/>
              <wp:docPr id="4" name="Text Box 4"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277709B8" w14:textId="77777777" w:rsidR="007D5889" w:rsidRPr="007D5889" w:rsidRDefault="007D5889" w:rsidP="007D5889">
                          <w:pPr>
                            <w:rPr>
                              <w:noProof/>
                            </w:rPr>
                          </w:pPr>
                          <w:r w:rsidRPr="007D5889">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5E277643" id="_x0000_t202" coordsize="21600,21600" o:spt="202" path="m,l,21600r21600,l21600,xe">
              <v:stroke joinstyle="miter"/>
              <v:path gradientshapeok="t" o:connecttype="rect"/>
            </v:shapetype>
            <v:shape id="Text Box 4" o:spid="_x0000_s1026" type="#_x0000_t202" alt="OFFICIAL" style="position:absolute;margin-left:0;margin-top:0;width:34.95pt;height:34.95pt;z-index:251658242;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" filled="f" stroked="f">
              <v:textbox style="mso-fit-shape-to-text:t" inset="0,15pt,0,0">
                <w:txbxContent>
                  <w:p w14:paraId="277709B8" w14:textId="77777777" w:rsidR="007D5889" w:rsidRPr="007D5889" w:rsidRDefault="007D5889" w:rsidP="007D5889">
                    <w:pPr>
                      <w:rPr>
                        <w:noProof/>
                      </w:rPr>
                    </w:pPr>
                    <w:r w:rsidRPr="007D5889">
                      <w:rPr>
                        <w:noProof/>
                      </w:rPr>
                      <w:t>OFFICIAL</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876E16" w14:textId="77777777" w:rsidR="007D5889" w:rsidRDefault="007D5889">
    <w:pPr>
      <w:pStyle w:val="Header"/>
    </w:pPr>
    <w:r>
      <w:rPr>
        <w:noProof/>
      </w:rPr>
      <mc:AlternateContent>
        <mc:Choice Requires="wps">
          <w:drawing>
            <wp:anchor distT="0" distB="0" distL="0" distR="0" simplePos="0" relativeHeight="251658243" behindDoc="0" locked="0" layoutInCell="1" allowOverlap="1" wp14:anchorId="74920B22" wp14:editId="21C21981">
              <wp:simplePos x="0" y="0"/>
              <wp:positionH relativeFrom="page">
                <wp:align>center</wp:align>
              </wp:positionH>
              <wp:positionV relativeFrom="page">
                <wp:align>top</wp:align>
              </wp:positionV>
              <wp:extent cx="443865" cy="443865"/>
              <wp:effectExtent l="0" t="0" r="10160" b="10160"/>
              <wp:wrapNone/>
              <wp:docPr id="5" name="Text Box 5"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09FCE629" w14:textId="77777777" w:rsidR="007D5889" w:rsidRPr="007D5889" w:rsidRDefault="007D5889" w:rsidP="007D5889">
                          <w:pPr>
                            <w:rPr>
                              <w:noProof/>
                            </w:rPr>
                          </w:pPr>
                          <w:r w:rsidRPr="007D5889">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74920B22" id="_x0000_t202" coordsize="21600,21600" o:spt="202" path="m,l,21600r21600,l21600,xe">
              <v:stroke joinstyle="miter"/>
              <v:path gradientshapeok="t" o:connecttype="rect"/>
            </v:shapetype>
            <v:shape id="Text Box 5" o:spid="_x0000_s1027" type="#_x0000_t202" alt="OFFICIAL" style="position:absolute;margin-left:0;margin-top:0;width:34.95pt;height:34.95pt;z-index:251658243;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" filled="f" stroked="f">
              <v:textbox style="mso-fit-shape-to-text:t" inset="0,15pt,0,0">
                <w:txbxContent>
                  <w:p w14:paraId="09FCE629" w14:textId="77777777" w:rsidR="007D5889" w:rsidRPr="007D5889" w:rsidRDefault="007D5889" w:rsidP="007D5889">
                    <w:pPr>
                      <w:rPr>
                        <w:noProof/>
                      </w:rPr>
                    </w:pPr>
                    <w:r w:rsidRPr="007D5889">
                      <w:rPr>
                        <w:noProof/>
                      </w:rPr>
                      <w:t>OFFICIAL</w:t>
                    </w: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62CEEA" w14:textId="77777777" w:rsidR="00254690" w:rsidRPr="00B41FC1" w:rsidRDefault="007D5889" w:rsidP="001C4E88">
    <w:pPr>
      <w:pStyle w:val="Header"/>
    </w:pPr>
    <w:r>
      <w:rPr>
        <w:noProof/>
      </w:rPr>
      <mc:AlternateContent>
        <mc:Choice Requires="wps">
          <w:drawing>
            <wp:anchor distT="0" distB="0" distL="0" distR="0" simplePos="0" relativeHeight="251658241" behindDoc="0" locked="0" layoutInCell="1" allowOverlap="1" wp14:anchorId="18DFAE8E" wp14:editId="58383BDA">
              <wp:simplePos x="0" y="0"/>
              <wp:positionH relativeFrom="page">
                <wp:align>center</wp:align>
              </wp:positionH>
              <wp:positionV relativeFrom="page">
                <wp:align>top</wp:align>
              </wp:positionV>
              <wp:extent cx="443865" cy="443865"/>
              <wp:effectExtent l="0" t="0" r="10160" b="10160"/>
              <wp:wrapNone/>
              <wp:docPr id="3" name="Text Box 3"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3802F60F" w14:textId="77777777" w:rsidR="007D5889" w:rsidRPr="007D5889" w:rsidRDefault="007D5889" w:rsidP="007D5889">
                          <w:pPr>
                            <w:rPr>
                              <w:noProof/>
                            </w:rPr>
                          </w:pPr>
                          <w:r w:rsidRPr="007D5889">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18DFAE8E" id="_x0000_t202" coordsize="21600,21600" o:spt="202" path="m,l,21600r21600,l21600,xe">
              <v:stroke joinstyle="miter"/>
              <v:path gradientshapeok="t" o:connecttype="rect"/>
            </v:shapetype>
            <v:shape id="Text Box 3" o:spid="_x0000_s1030" type="#_x0000_t202" alt="OFFICIAL" style="position:absolute;margin-left:0;margin-top:0;width:34.95pt;height:34.95pt;z-index:251658241;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" filled="f" stroked="f">
              <v:textbox style="mso-fit-shape-to-text:t" inset="0,15pt,0,0">
                <w:txbxContent>
                  <w:p w14:paraId="3802F60F" w14:textId="77777777" w:rsidR="007D5889" w:rsidRPr="007D5889" w:rsidRDefault="007D5889" w:rsidP="007D5889">
                    <w:pPr>
                      <w:rPr>
                        <w:noProof/>
                      </w:rPr>
                    </w:pPr>
                    <w:r w:rsidRPr="007D5889">
                      <w:rPr>
                        <w:noProof/>
                      </w:rPr>
                      <w:t>OFFICIAL</w:t>
                    </w:r>
                  </w:p>
                </w:txbxContent>
              </v:textbox>
              <w10:wrap anchorx="page" anchory="page"/>
            </v:shape>
          </w:pict>
        </mc:Fallback>
      </mc:AlternateContent>
    </w:r>
    <w:r w:rsidR="000A739E">
      <w:rPr>
        <w:noProof/>
      </w:rPr>
      <mc:AlternateContent>
        <mc:Choice Requires="wpg">
          <w:drawing>
            <wp:anchor distT="0" distB="0" distL="114300" distR="114300" simplePos="0" relativeHeight="251658240" behindDoc="1" locked="0" layoutInCell="1" allowOverlap="1" wp14:anchorId="005CF1DE" wp14:editId="08B772B2">
              <wp:simplePos x="0" y="0"/>
              <wp:positionH relativeFrom="page">
                <wp:align>center</wp:align>
              </wp:positionH>
              <wp:positionV relativeFrom="page">
                <wp:align>top</wp:align>
              </wp:positionV>
              <wp:extent cx="7560000" cy="8820000"/>
              <wp:effectExtent l="0" t="0" r="3175" b="635"/>
              <wp:wrapNone/>
              <wp:docPr id="7" name="Group 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7560000" cy="8820000"/>
                        <a:chOff x="0" y="0"/>
                        <a:chExt cx="7560000" cy="8820000"/>
                      </a:xfrm>
                    </wpg:grpSpPr>
                    <wps:wsp>
                      <wps:cNvPr id="14" name="Rectangle 14">
                        <a:extLst>
                          <a:ext uri="{C183D7F6-B498-43B3-948B-1728B52AA6E4}">
                            <adec:decorative xmlns:adec="http://schemas.microsoft.com/office/drawing/2017/decorative" val="1"/>
                          </a:ext>
                        </a:extLst>
                      </wps:cNvPr>
                      <wps:cNvSpPr/>
                      <wps:spPr>
                        <a:xfrm>
                          <a:off x="0" y="0"/>
                          <a:ext cx="7560000" cy="8820000"/>
                        </a:xfrm>
                        <a:prstGeom prst="rect">
                          <a:avLst/>
                        </a:pr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 name="Rectangle 15">
                        <a:extLst>
                          <a:ext uri="{C183D7F6-B498-43B3-948B-1728B52AA6E4}">
                            <adec:decorative xmlns:adec="http://schemas.microsoft.com/office/drawing/2017/decorative" val="1"/>
                          </a:ext>
                        </a:extLst>
                      </wps:cNvPr>
                      <wps:cNvSpPr/>
                      <wps:spPr>
                        <a:xfrm>
                          <a:off x="0" y="0"/>
                          <a:ext cx="7560000" cy="7992000"/>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45AA7E40" id="Group 7" o:spid="_x0000_s1026" alt="&quot;&quot;" style="position:absolute;margin-left:0;margin-top:0;width:595.3pt;height:694.5pt;z-index:-251658240;mso-position-horizontal:center;mso-position-horizontal-relative:page;mso-position-vertical:top;mso-position-vertical-relative:page;mso-width-relative:margin;mso-height-relative:margin" coordsize="75600,88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">
              <v:rect id="Rectangle 14" o:spid="_x0000_s1027" alt="&quot;&quot;" style="position:absolute;width:75600;height:882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" fillcolor="#d7153a [3215]" stroked="f" strokeweight="1pt"/>
              <v:rect id="Rectangle 15" o:spid="_x0000_s1028" alt="&quot;&quot;" style="position:absolute;width:75600;height:799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" fillcolor="#002664 [3204]" stroked="f" strokeweight="1pt"/>
              <w10:wrap anchorx="page" anchory="pag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825CE5"/>
    <w:multiLevelType w:val="hybridMultilevel"/>
    <w:tmpl w:val="B5F630BC"/>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 w15:restartNumberingAfterBreak="0">
    <w:nsid w:val="04CA6FE3"/>
    <w:multiLevelType w:val="hybridMultilevel"/>
    <w:tmpl w:val="6150A1C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0B3A5971"/>
    <w:multiLevelType w:val="hybridMultilevel"/>
    <w:tmpl w:val="3DC04ACE"/>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 w15:restartNumberingAfterBreak="0">
    <w:nsid w:val="0F487734"/>
    <w:multiLevelType w:val="hybridMultilevel"/>
    <w:tmpl w:val="C38EBEE2"/>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4" w15:restartNumberingAfterBreak="0">
    <w:nsid w:val="10152E95"/>
    <w:multiLevelType w:val="hybridMultilevel"/>
    <w:tmpl w:val="83FA8C9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13E5676C"/>
    <w:multiLevelType w:val="hybridMultilevel"/>
    <w:tmpl w:val="E9C6FEBE"/>
    <w:lvl w:ilvl="0" w:tplc="E0803700">
      <w:start w:val="1"/>
      <w:numFmt w:val="lowerLetter"/>
      <w:pStyle w:val="ListNumber2"/>
      <w:lvlText w:val="%1."/>
      <w:lvlJc w:val="left"/>
      <w:pPr>
        <w:tabs>
          <w:tab w:val="num" w:pos="357"/>
        </w:tabs>
        <w:ind w:left="357" w:hanging="357"/>
      </w:pPr>
      <w:rPr>
        <w:rFonts w:hint="default"/>
        <w:color w:val="22272B" w:themeColor="text1"/>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6" w15:restartNumberingAfterBreak="0">
    <w:nsid w:val="18942059"/>
    <w:multiLevelType w:val="hybridMultilevel"/>
    <w:tmpl w:val="FADEB06E"/>
    <w:lvl w:ilvl="0" w:tplc="0554D3E8">
      <w:start w:val="1"/>
      <w:numFmt w:val="decimal"/>
      <w:pStyle w:val="ListNumber"/>
      <w:lvlText w:val="%1."/>
      <w:lvlJc w:val="left"/>
      <w:pPr>
        <w:tabs>
          <w:tab w:val="num" w:pos="357"/>
        </w:tabs>
        <w:ind w:left="357" w:hanging="357"/>
      </w:pPr>
      <w:rPr>
        <w:rFonts w:hint="default"/>
        <w:color w:val="22272B" w:themeColor="text1"/>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7" w15:restartNumberingAfterBreak="0">
    <w:nsid w:val="1D156394"/>
    <w:multiLevelType w:val="hybridMultilevel"/>
    <w:tmpl w:val="69EE43A6"/>
    <w:lvl w:ilvl="0" w:tplc="D2C2E362">
      <w:start w:val="1"/>
      <w:numFmt w:val="lowerRoman"/>
      <w:pStyle w:val="ListNumber3"/>
      <w:lvlText w:val="%1."/>
      <w:lvlJc w:val="left"/>
      <w:pPr>
        <w:tabs>
          <w:tab w:val="num" w:pos="1072"/>
        </w:tabs>
        <w:ind w:left="1072" w:hanging="358"/>
      </w:pPr>
      <w:rPr>
        <w:rFonts w:hint="default"/>
        <w:color w:val="22272B" w:themeColor="text1"/>
      </w:rPr>
    </w:lvl>
    <w:lvl w:ilvl="1" w:tplc="0C090019" w:tentative="1">
      <w:start w:val="1"/>
      <w:numFmt w:val="lowerLetter"/>
      <w:lvlText w:val="%2."/>
      <w:lvlJc w:val="left"/>
      <w:pPr>
        <w:ind w:left="2154" w:hanging="360"/>
      </w:pPr>
    </w:lvl>
    <w:lvl w:ilvl="2" w:tplc="0C09001B" w:tentative="1">
      <w:start w:val="1"/>
      <w:numFmt w:val="lowerRoman"/>
      <w:lvlText w:val="%3."/>
      <w:lvlJc w:val="right"/>
      <w:pPr>
        <w:ind w:left="2874" w:hanging="180"/>
      </w:pPr>
    </w:lvl>
    <w:lvl w:ilvl="3" w:tplc="0C09000F" w:tentative="1">
      <w:start w:val="1"/>
      <w:numFmt w:val="decimal"/>
      <w:lvlText w:val="%4."/>
      <w:lvlJc w:val="left"/>
      <w:pPr>
        <w:ind w:left="3594" w:hanging="360"/>
      </w:pPr>
    </w:lvl>
    <w:lvl w:ilvl="4" w:tplc="0C090019" w:tentative="1">
      <w:start w:val="1"/>
      <w:numFmt w:val="lowerLetter"/>
      <w:lvlText w:val="%5."/>
      <w:lvlJc w:val="left"/>
      <w:pPr>
        <w:ind w:left="4314" w:hanging="360"/>
      </w:pPr>
    </w:lvl>
    <w:lvl w:ilvl="5" w:tplc="0C09001B" w:tentative="1">
      <w:start w:val="1"/>
      <w:numFmt w:val="lowerRoman"/>
      <w:lvlText w:val="%6."/>
      <w:lvlJc w:val="right"/>
      <w:pPr>
        <w:ind w:left="5034" w:hanging="180"/>
      </w:pPr>
    </w:lvl>
    <w:lvl w:ilvl="6" w:tplc="0C09000F" w:tentative="1">
      <w:start w:val="1"/>
      <w:numFmt w:val="decimal"/>
      <w:lvlText w:val="%7."/>
      <w:lvlJc w:val="left"/>
      <w:pPr>
        <w:ind w:left="5754" w:hanging="360"/>
      </w:pPr>
    </w:lvl>
    <w:lvl w:ilvl="7" w:tplc="0C090019" w:tentative="1">
      <w:start w:val="1"/>
      <w:numFmt w:val="lowerLetter"/>
      <w:lvlText w:val="%8."/>
      <w:lvlJc w:val="left"/>
      <w:pPr>
        <w:ind w:left="6474" w:hanging="360"/>
      </w:pPr>
    </w:lvl>
    <w:lvl w:ilvl="8" w:tplc="0C09001B" w:tentative="1">
      <w:start w:val="1"/>
      <w:numFmt w:val="lowerRoman"/>
      <w:lvlText w:val="%9."/>
      <w:lvlJc w:val="right"/>
      <w:pPr>
        <w:ind w:left="7194" w:hanging="180"/>
      </w:pPr>
    </w:lvl>
  </w:abstractNum>
  <w:abstractNum w:abstractNumId="8" w15:restartNumberingAfterBreak="0">
    <w:nsid w:val="2A855A38"/>
    <w:multiLevelType w:val="hybridMultilevel"/>
    <w:tmpl w:val="B772246E"/>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9" w15:restartNumberingAfterBreak="0">
    <w:nsid w:val="3180315C"/>
    <w:multiLevelType w:val="hybridMultilevel"/>
    <w:tmpl w:val="ADE8405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15:restartNumberingAfterBreak="0">
    <w:nsid w:val="357D4695"/>
    <w:multiLevelType w:val="hybridMultilevel"/>
    <w:tmpl w:val="2E666274"/>
    <w:lvl w:ilvl="0" w:tplc="534CDACA">
      <w:start w:val="1"/>
      <w:numFmt w:val="bullet"/>
      <w:pStyle w:val="ListBullet3"/>
      <w:lvlText w:val=""/>
      <w:lvlJc w:val="left"/>
      <w:pPr>
        <w:tabs>
          <w:tab w:val="num" w:pos="1072"/>
        </w:tabs>
        <w:ind w:left="1072" w:hanging="358"/>
      </w:pPr>
      <w:rPr>
        <w:rFonts w:ascii="Symbol" w:hAnsi="Symbol" w:hint="default"/>
        <w:b w:val="0"/>
        <w:i w:val="0"/>
        <w:color w:val="22272B" w:themeColor="text1"/>
        <w:sz w:val="16"/>
      </w:rPr>
    </w:lvl>
    <w:lvl w:ilvl="1" w:tplc="0C090003" w:tentative="1">
      <w:start w:val="1"/>
      <w:numFmt w:val="bullet"/>
      <w:lvlText w:val="o"/>
      <w:lvlJc w:val="left"/>
      <w:pPr>
        <w:ind w:left="2154" w:hanging="360"/>
      </w:pPr>
      <w:rPr>
        <w:rFonts w:ascii="Courier New" w:hAnsi="Courier New" w:cs="Courier New" w:hint="default"/>
      </w:rPr>
    </w:lvl>
    <w:lvl w:ilvl="2" w:tplc="0C090005" w:tentative="1">
      <w:start w:val="1"/>
      <w:numFmt w:val="bullet"/>
      <w:lvlText w:val=""/>
      <w:lvlJc w:val="left"/>
      <w:pPr>
        <w:ind w:left="2874" w:hanging="360"/>
      </w:pPr>
      <w:rPr>
        <w:rFonts w:ascii="Wingdings" w:hAnsi="Wingdings" w:hint="default"/>
      </w:rPr>
    </w:lvl>
    <w:lvl w:ilvl="3" w:tplc="0C090001" w:tentative="1">
      <w:start w:val="1"/>
      <w:numFmt w:val="bullet"/>
      <w:lvlText w:val=""/>
      <w:lvlJc w:val="left"/>
      <w:pPr>
        <w:ind w:left="3594" w:hanging="360"/>
      </w:pPr>
      <w:rPr>
        <w:rFonts w:ascii="Symbol" w:hAnsi="Symbol" w:hint="default"/>
      </w:rPr>
    </w:lvl>
    <w:lvl w:ilvl="4" w:tplc="0C090003" w:tentative="1">
      <w:start w:val="1"/>
      <w:numFmt w:val="bullet"/>
      <w:lvlText w:val="o"/>
      <w:lvlJc w:val="left"/>
      <w:pPr>
        <w:ind w:left="4314" w:hanging="360"/>
      </w:pPr>
      <w:rPr>
        <w:rFonts w:ascii="Courier New" w:hAnsi="Courier New" w:cs="Courier New" w:hint="default"/>
      </w:rPr>
    </w:lvl>
    <w:lvl w:ilvl="5" w:tplc="0C090005" w:tentative="1">
      <w:start w:val="1"/>
      <w:numFmt w:val="bullet"/>
      <w:lvlText w:val=""/>
      <w:lvlJc w:val="left"/>
      <w:pPr>
        <w:ind w:left="5034" w:hanging="360"/>
      </w:pPr>
      <w:rPr>
        <w:rFonts w:ascii="Wingdings" w:hAnsi="Wingdings" w:hint="default"/>
      </w:rPr>
    </w:lvl>
    <w:lvl w:ilvl="6" w:tplc="0C090001" w:tentative="1">
      <w:start w:val="1"/>
      <w:numFmt w:val="bullet"/>
      <w:lvlText w:val=""/>
      <w:lvlJc w:val="left"/>
      <w:pPr>
        <w:ind w:left="5754" w:hanging="360"/>
      </w:pPr>
      <w:rPr>
        <w:rFonts w:ascii="Symbol" w:hAnsi="Symbol" w:hint="default"/>
      </w:rPr>
    </w:lvl>
    <w:lvl w:ilvl="7" w:tplc="0C090003" w:tentative="1">
      <w:start w:val="1"/>
      <w:numFmt w:val="bullet"/>
      <w:lvlText w:val="o"/>
      <w:lvlJc w:val="left"/>
      <w:pPr>
        <w:ind w:left="6474" w:hanging="360"/>
      </w:pPr>
      <w:rPr>
        <w:rFonts w:ascii="Courier New" w:hAnsi="Courier New" w:cs="Courier New" w:hint="default"/>
      </w:rPr>
    </w:lvl>
    <w:lvl w:ilvl="8" w:tplc="0C090005" w:tentative="1">
      <w:start w:val="1"/>
      <w:numFmt w:val="bullet"/>
      <w:lvlText w:val=""/>
      <w:lvlJc w:val="left"/>
      <w:pPr>
        <w:ind w:left="7194" w:hanging="360"/>
      </w:pPr>
      <w:rPr>
        <w:rFonts w:ascii="Wingdings" w:hAnsi="Wingdings" w:hint="default"/>
      </w:rPr>
    </w:lvl>
  </w:abstractNum>
  <w:abstractNum w:abstractNumId="11" w15:restartNumberingAfterBreak="0">
    <w:nsid w:val="36A46CEB"/>
    <w:multiLevelType w:val="hybridMultilevel"/>
    <w:tmpl w:val="F8987410"/>
    <w:lvl w:ilvl="0" w:tplc="0C090001">
      <w:start w:val="1"/>
      <w:numFmt w:val="bullet"/>
      <w:lvlText w:val=""/>
      <w:lvlJc w:val="left"/>
      <w:pPr>
        <w:tabs>
          <w:tab w:val="num" w:pos="357"/>
        </w:tabs>
        <w:ind w:left="357" w:hanging="357"/>
      </w:pPr>
      <w:rPr>
        <w:rFonts w:ascii="Symbol" w:hAnsi="Symbol" w:hint="default"/>
        <w:color w:val="22272B" w:themeColor="text1"/>
        <w:sz w:val="2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3C990889"/>
    <w:multiLevelType w:val="hybridMultilevel"/>
    <w:tmpl w:val="10C22DDE"/>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3" w15:restartNumberingAfterBreak="0">
    <w:nsid w:val="405C509C"/>
    <w:multiLevelType w:val="hybridMultilevel"/>
    <w:tmpl w:val="707CE1D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15:restartNumberingAfterBreak="0">
    <w:nsid w:val="505C1821"/>
    <w:multiLevelType w:val="hybridMultilevel"/>
    <w:tmpl w:val="A1C22A2A"/>
    <w:lvl w:ilvl="0" w:tplc="55BEC886">
      <w:start w:val="1"/>
      <w:numFmt w:val="bullet"/>
      <w:pStyle w:val="ListBullet"/>
      <w:lvlText w:val=""/>
      <w:lvlJc w:val="left"/>
      <w:pPr>
        <w:tabs>
          <w:tab w:val="num" w:pos="-714"/>
        </w:tabs>
        <w:ind w:left="-714" w:hanging="357"/>
      </w:pPr>
      <w:rPr>
        <w:rFonts w:ascii="Symbol" w:hAnsi="Symbol" w:hint="default"/>
        <w:color w:val="22272B" w:themeColor="text1"/>
        <w:sz w:val="20"/>
      </w:rPr>
    </w:lvl>
    <w:lvl w:ilvl="1" w:tplc="0C090003">
      <w:start w:val="1"/>
      <w:numFmt w:val="bullet"/>
      <w:lvlText w:val="o"/>
      <w:lvlJc w:val="left"/>
      <w:pPr>
        <w:ind w:left="369" w:hanging="360"/>
      </w:pPr>
      <w:rPr>
        <w:rFonts w:ascii="Courier New" w:hAnsi="Courier New" w:cs="Courier New" w:hint="default"/>
      </w:rPr>
    </w:lvl>
    <w:lvl w:ilvl="2" w:tplc="0C090005" w:tentative="1">
      <w:start w:val="1"/>
      <w:numFmt w:val="bullet"/>
      <w:lvlText w:val=""/>
      <w:lvlJc w:val="left"/>
      <w:pPr>
        <w:ind w:left="1089" w:hanging="360"/>
      </w:pPr>
      <w:rPr>
        <w:rFonts w:ascii="Wingdings" w:hAnsi="Wingdings" w:hint="default"/>
      </w:rPr>
    </w:lvl>
    <w:lvl w:ilvl="3" w:tplc="0C090001" w:tentative="1">
      <w:start w:val="1"/>
      <w:numFmt w:val="bullet"/>
      <w:lvlText w:val=""/>
      <w:lvlJc w:val="left"/>
      <w:pPr>
        <w:ind w:left="1809" w:hanging="360"/>
      </w:pPr>
      <w:rPr>
        <w:rFonts w:ascii="Symbol" w:hAnsi="Symbol" w:hint="default"/>
      </w:rPr>
    </w:lvl>
    <w:lvl w:ilvl="4" w:tplc="0C090003" w:tentative="1">
      <w:start w:val="1"/>
      <w:numFmt w:val="bullet"/>
      <w:lvlText w:val="o"/>
      <w:lvlJc w:val="left"/>
      <w:pPr>
        <w:ind w:left="2529" w:hanging="360"/>
      </w:pPr>
      <w:rPr>
        <w:rFonts w:ascii="Courier New" w:hAnsi="Courier New" w:cs="Courier New" w:hint="default"/>
      </w:rPr>
    </w:lvl>
    <w:lvl w:ilvl="5" w:tplc="0C090005" w:tentative="1">
      <w:start w:val="1"/>
      <w:numFmt w:val="bullet"/>
      <w:lvlText w:val=""/>
      <w:lvlJc w:val="left"/>
      <w:pPr>
        <w:ind w:left="3249" w:hanging="360"/>
      </w:pPr>
      <w:rPr>
        <w:rFonts w:ascii="Wingdings" w:hAnsi="Wingdings" w:hint="default"/>
      </w:rPr>
    </w:lvl>
    <w:lvl w:ilvl="6" w:tplc="0C090001" w:tentative="1">
      <w:start w:val="1"/>
      <w:numFmt w:val="bullet"/>
      <w:lvlText w:val=""/>
      <w:lvlJc w:val="left"/>
      <w:pPr>
        <w:ind w:left="3969" w:hanging="360"/>
      </w:pPr>
      <w:rPr>
        <w:rFonts w:ascii="Symbol" w:hAnsi="Symbol" w:hint="default"/>
      </w:rPr>
    </w:lvl>
    <w:lvl w:ilvl="7" w:tplc="0C090003" w:tentative="1">
      <w:start w:val="1"/>
      <w:numFmt w:val="bullet"/>
      <w:lvlText w:val="o"/>
      <w:lvlJc w:val="left"/>
      <w:pPr>
        <w:ind w:left="4689" w:hanging="360"/>
      </w:pPr>
      <w:rPr>
        <w:rFonts w:ascii="Courier New" w:hAnsi="Courier New" w:cs="Courier New" w:hint="default"/>
      </w:rPr>
    </w:lvl>
    <w:lvl w:ilvl="8" w:tplc="0C090005" w:tentative="1">
      <w:start w:val="1"/>
      <w:numFmt w:val="bullet"/>
      <w:lvlText w:val=""/>
      <w:lvlJc w:val="left"/>
      <w:pPr>
        <w:ind w:left="5409" w:hanging="360"/>
      </w:pPr>
      <w:rPr>
        <w:rFonts w:ascii="Wingdings" w:hAnsi="Wingdings" w:hint="default"/>
      </w:rPr>
    </w:lvl>
  </w:abstractNum>
  <w:abstractNum w:abstractNumId="15" w15:restartNumberingAfterBreak="0">
    <w:nsid w:val="53AE79B5"/>
    <w:multiLevelType w:val="hybridMultilevel"/>
    <w:tmpl w:val="23F6EB12"/>
    <w:lvl w:ilvl="0" w:tplc="F3D00BA6">
      <w:start w:val="1"/>
      <w:numFmt w:val="bullet"/>
      <w:pStyle w:val="ListBullet2"/>
      <w:lvlText w:val="—"/>
      <w:lvlJc w:val="left"/>
      <w:pPr>
        <w:tabs>
          <w:tab w:val="num" w:pos="714"/>
        </w:tabs>
        <w:ind w:left="714" w:hanging="357"/>
      </w:pPr>
      <w:rPr>
        <w:rFonts w:ascii="Public Sans Light" w:hAnsi="Public Sans Light" w:cs="Times New Roman" w:hint="default"/>
        <w:b w:val="0"/>
        <w:i w:val="0"/>
        <w:color w:val="22272B" w:themeColor="text1"/>
        <w:sz w:val="22"/>
      </w:rPr>
    </w:lvl>
    <w:lvl w:ilvl="1" w:tplc="0C090003" w:tentative="1">
      <w:start w:val="1"/>
      <w:numFmt w:val="bullet"/>
      <w:lvlText w:val="o"/>
      <w:lvlJc w:val="left"/>
      <w:pPr>
        <w:ind w:left="1797" w:hanging="360"/>
      </w:pPr>
      <w:rPr>
        <w:rFonts w:ascii="Courier New" w:hAnsi="Courier New" w:cs="Courier New" w:hint="default"/>
      </w:rPr>
    </w:lvl>
    <w:lvl w:ilvl="2" w:tplc="0C090005" w:tentative="1">
      <w:start w:val="1"/>
      <w:numFmt w:val="bullet"/>
      <w:lvlText w:val=""/>
      <w:lvlJc w:val="left"/>
      <w:pPr>
        <w:ind w:left="2517" w:hanging="360"/>
      </w:pPr>
      <w:rPr>
        <w:rFonts w:ascii="Wingdings" w:hAnsi="Wingdings" w:hint="default"/>
      </w:rPr>
    </w:lvl>
    <w:lvl w:ilvl="3" w:tplc="0C090001" w:tentative="1">
      <w:start w:val="1"/>
      <w:numFmt w:val="bullet"/>
      <w:lvlText w:val=""/>
      <w:lvlJc w:val="left"/>
      <w:pPr>
        <w:ind w:left="3237" w:hanging="360"/>
      </w:pPr>
      <w:rPr>
        <w:rFonts w:ascii="Symbol" w:hAnsi="Symbol" w:hint="default"/>
      </w:rPr>
    </w:lvl>
    <w:lvl w:ilvl="4" w:tplc="0C090003" w:tentative="1">
      <w:start w:val="1"/>
      <w:numFmt w:val="bullet"/>
      <w:lvlText w:val="o"/>
      <w:lvlJc w:val="left"/>
      <w:pPr>
        <w:ind w:left="3957" w:hanging="360"/>
      </w:pPr>
      <w:rPr>
        <w:rFonts w:ascii="Courier New" w:hAnsi="Courier New" w:cs="Courier New" w:hint="default"/>
      </w:rPr>
    </w:lvl>
    <w:lvl w:ilvl="5" w:tplc="0C090005" w:tentative="1">
      <w:start w:val="1"/>
      <w:numFmt w:val="bullet"/>
      <w:lvlText w:val=""/>
      <w:lvlJc w:val="left"/>
      <w:pPr>
        <w:ind w:left="4677" w:hanging="360"/>
      </w:pPr>
      <w:rPr>
        <w:rFonts w:ascii="Wingdings" w:hAnsi="Wingdings" w:hint="default"/>
      </w:rPr>
    </w:lvl>
    <w:lvl w:ilvl="6" w:tplc="0C090001" w:tentative="1">
      <w:start w:val="1"/>
      <w:numFmt w:val="bullet"/>
      <w:lvlText w:val=""/>
      <w:lvlJc w:val="left"/>
      <w:pPr>
        <w:ind w:left="5397" w:hanging="360"/>
      </w:pPr>
      <w:rPr>
        <w:rFonts w:ascii="Symbol" w:hAnsi="Symbol" w:hint="default"/>
      </w:rPr>
    </w:lvl>
    <w:lvl w:ilvl="7" w:tplc="0C090003" w:tentative="1">
      <w:start w:val="1"/>
      <w:numFmt w:val="bullet"/>
      <w:lvlText w:val="o"/>
      <w:lvlJc w:val="left"/>
      <w:pPr>
        <w:ind w:left="6117" w:hanging="360"/>
      </w:pPr>
      <w:rPr>
        <w:rFonts w:ascii="Courier New" w:hAnsi="Courier New" w:cs="Courier New" w:hint="default"/>
      </w:rPr>
    </w:lvl>
    <w:lvl w:ilvl="8" w:tplc="0C090005" w:tentative="1">
      <w:start w:val="1"/>
      <w:numFmt w:val="bullet"/>
      <w:lvlText w:val=""/>
      <w:lvlJc w:val="left"/>
      <w:pPr>
        <w:ind w:left="6837" w:hanging="360"/>
      </w:pPr>
      <w:rPr>
        <w:rFonts w:ascii="Wingdings" w:hAnsi="Wingdings" w:hint="default"/>
      </w:rPr>
    </w:lvl>
  </w:abstractNum>
  <w:abstractNum w:abstractNumId="16" w15:restartNumberingAfterBreak="0">
    <w:nsid w:val="53D30136"/>
    <w:multiLevelType w:val="hybridMultilevel"/>
    <w:tmpl w:val="4804119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15:restartNumberingAfterBreak="0">
    <w:nsid w:val="54F32B25"/>
    <w:multiLevelType w:val="hybridMultilevel"/>
    <w:tmpl w:val="E6CA67E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 w15:restartNumberingAfterBreak="0">
    <w:nsid w:val="5DA140FE"/>
    <w:multiLevelType w:val="multilevel"/>
    <w:tmpl w:val="0A20C7BC"/>
    <w:lvl w:ilvl="0">
      <w:start w:val="1"/>
      <w:numFmt w:val="decimal"/>
      <w:pStyle w:val="Heading1"/>
      <w:lvlText w:val="%1"/>
      <w:lvlJc w:val="left"/>
      <w:pPr>
        <w:tabs>
          <w:tab w:val="num" w:pos="794"/>
        </w:tabs>
        <w:ind w:left="794" w:hanging="794"/>
      </w:pPr>
      <w:rPr>
        <w:rFonts w:hint="default"/>
        <w:sz w:val="48"/>
        <w:szCs w:val="48"/>
      </w:rPr>
    </w:lvl>
    <w:lvl w:ilvl="1">
      <w:start w:val="1"/>
      <w:numFmt w:val="decimal"/>
      <w:pStyle w:val="Heading2"/>
      <w:lvlText w:val="%1.%2"/>
      <w:lvlJc w:val="left"/>
      <w:pPr>
        <w:tabs>
          <w:tab w:val="num" w:pos="907"/>
        </w:tabs>
        <w:ind w:left="907" w:hanging="907"/>
      </w:pPr>
      <w:rPr>
        <w:rFonts w:hint="default"/>
      </w:rPr>
    </w:lvl>
    <w:lvl w:ilvl="2">
      <w:start w:val="1"/>
      <w:numFmt w:val="decimal"/>
      <w:pStyle w:val="Heading3"/>
      <w:lvlText w:val="%1.%2.%3"/>
      <w:lvlJc w:val="left"/>
      <w:pPr>
        <w:tabs>
          <w:tab w:val="num" w:pos="2156"/>
        </w:tabs>
        <w:ind w:left="2156" w:hanging="1021"/>
      </w:pPr>
      <w:rPr>
        <w:rFonts w:hint="default"/>
      </w:rPr>
    </w:lvl>
    <w:lvl w:ilvl="3">
      <w:start w:val="1"/>
      <w:numFmt w:val="decimal"/>
      <w:pStyle w:val="Heading4"/>
      <w:lvlText w:val="%1.%2.%3.%4"/>
      <w:lvlJc w:val="left"/>
      <w:pPr>
        <w:tabs>
          <w:tab w:val="num" w:pos="1134"/>
        </w:tabs>
        <w:ind w:left="1134" w:hanging="1134"/>
      </w:pPr>
      <w:rPr>
        <w:rFonts w:hint="default"/>
      </w:rPr>
    </w:lvl>
    <w:lvl w:ilvl="4">
      <w:start w:val="1"/>
      <w:numFmt w:val="decimal"/>
      <w:pStyle w:val="Heading5"/>
      <w:lvlText w:val="%1.%2.%3.%4.%5"/>
      <w:lvlJc w:val="left"/>
      <w:pPr>
        <w:tabs>
          <w:tab w:val="num" w:pos="1247"/>
        </w:tabs>
        <w:ind w:left="1247" w:hanging="1247"/>
      </w:pPr>
      <w:rPr>
        <w:rFonts w:hint="default"/>
      </w:rPr>
    </w:lvl>
    <w:lvl w:ilvl="5">
      <w:start w:val="1"/>
      <w:numFmt w:val="none"/>
      <w:lvlText w:val=""/>
      <w:lvlJc w:val="left"/>
      <w:pPr>
        <w:tabs>
          <w:tab w:val="num" w:pos="454"/>
        </w:tabs>
        <w:ind w:left="454" w:hanging="454"/>
      </w:pPr>
      <w:rPr>
        <w:rFonts w:hint="default"/>
      </w:rPr>
    </w:lvl>
    <w:lvl w:ilvl="6">
      <w:start w:val="1"/>
      <w:numFmt w:val="none"/>
      <w:lvlText w:val=""/>
      <w:lvlJc w:val="left"/>
      <w:pPr>
        <w:ind w:left="454" w:hanging="454"/>
      </w:pPr>
      <w:rPr>
        <w:rFonts w:hint="default"/>
      </w:rPr>
    </w:lvl>
    <w:lvl w:ilvl="7">
      <w:start w:val="1"/>
      <w:numFmt w:val="none"/>
      <w:lvlText w:val=""/>
      <w:lvlJc w:val="left"/>
      <w:pPr>
        <w:ind w:left="454" w:hanging="454"/>
      </w:pPr>
      <w:rPr>
        <w:rFonts w:hint="default"/>
      </w:rPr>
    </w:lvl>
    <w:lvl w:ilvl="8">
      <w:start w:val="1"/>
      <w:numFmt w:val="none"/>
      <w:lvlText w:val=""/>
      <w:lvlJc w:val="left"/>
      <w:pPr>
        <w:ind w:left="454" w:hanging="454"/>
      </w:pPr>
      <w:rPr>
        <w:rFonts w:hint="default"/>
      </w:rPr>
    </w:lvl>
  </w:abstractNum>
  <w:abstractNum w:abstractNumId="19" w15:restartNumberingAfterBreak="0">
    <w:nsid w:val="62CF7653"/>
    <w:multiLevelType w:val="hybridMultilevel"/>
    <w:tmpl w:val="64244F44"/>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0" w15:restartNumberingAfterBreak="0">
    <w:nsid w:val="682474E9"/>
    <w:multiLevelType w:val="hybridMultilevel"/>
    <w:tmpl w:val="A0FA279C"/>
    <w:lvl w:ilvl="0" w:tplc="0C090003">
      <w:start w:val="1"/>
      <w:numFmt w:val="bullet"/>
      <w:lvlText w:val="o"/>
      <w:lvlJc w:val="left"/>
      <w:pPr>
        <w:ind w:left="1080" w:hanging="360"/>
      </w:pPr>
      <w:rPr>
        <w:rFonts w:ascii="Courier New" w:hAnsi="Courier New" w:cs="Courier New"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21" w15:restartNumberingAfterBreak="0">
    <w:nsid w:val="7319573D"/>
    <w:multiLevelType w:val="hybridMultilevel"/>
    <w:tmpl w:val="333C0790"/>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2" w15:restartNumberingAfterBreak="0">
    <w:nsid w:val="77B36614"/>
    <w:multiLevelType w:val="hybridMultilevel"/>
    <w:tmpl w:val="D292E17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3" w15:restartNumberingAfterBreak="0">
    <w:nsid w:val="782D25D1"/>
    <w:multiLevelType w:val="hybridMultilevel"/>
    <w:tmpl w:val="E95E3AE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4" w15:restartNumberingAfterBreak="0">
    <w:nsid w:val="7CDA0235"/>
    <w:multiLevelType w:val="hybridMultilevel"/>
    <w:tmpl w:val="A70AD7D4"/>
    <w:lvl w:ilvl="0" w:tplc="0C09000F">
      <w:start w:val="4"/>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5" w15:restartNumberingAfterBreak="0">
    <w:nsid w:val="7CDD0969"/>
    <w:multiLevelType w:val="hybridMultilevel"/>
    <w:tmpl w:val="7F2056B2"/>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num w:numId="1" w16cid:durableId="3559734">
    <w:abstractNumId w:val="14"/>
  </w:num>
  <w:num w:numId="2" w16cid:durableId="157503195">
    <w:abstractNumId w:val="5"/>
  </w:num>
  <w:num w:numId="3" w16cid:durableId="1602372547">
    <w:abstractNumId w:val="6"/>
  </w:num>
  <w:num w:numId="4" w16cid:durableId="847990096">
    <w:abstractNumId w:val="15"/>
  </w:num>
  <w:num w:numId="5" w16cid:durableId="503790137">
    <w:abstractNumId w:val="10"/>
  </w:num>
  <w:num w:numId="6" w16cid:durableId="2012565857">
    <w:abstractNumId w:val="5"/>
  </w:num>
  <w:num w:numId="7" w16cid:durableId="76903290">
    <w:abstractNumId w:val="7"/>
  </w:num>
  <w:num w:numId="8" w16cid:durableId="1335379687">
    <w:abstractNumId w:val="14"/>
  </w:num>
  <w:num w:numId="9" w16cid:durableId="2010210550">
    <w:abstractNumId w:val="6"/>
  </w:num>
  <w:num w:numId="10" w16cid:durableId="560553631">
    <w:abstractNumId w:val="18"/>
  </w:num>
  <w:num w:numId="11" w16cid:durableId="1690599121">
    <w:abstractNumId w:val="18"/>
  </w:num>
  <w:num w:numId="12" w16cid:durableId="274141516">
    <w:abstractNumId w:val="12"/>
  </w:num>
  <w:num w:numId="13" w16cid:durableId="1445269397">
    <w:abstractNumId w:val="0"/>
  </w:num>
  <w:num w:numId="14" w16cid:durableId="1167984364">
    <w:abstractNumId w:val="13"/>
  </w:num>
  <w:num w:numId="15" w16cid:durableId="818419325">
    <w:abstractNumId w:val="11"/>
  </w:num>
  <w:num w:numId="16" w16cid:durableId="2075272904">
    <w:abstractNumId w:val="4"/>
  </w:num>
  <w:num w:numId="17" w16cid:durableId="1014767698">
    <w:abstractNumId w:val="9"/>
  </w:num>
  <w:num w:numId="18" w16cid:durableId="1884513683">
    <w:abstractNumId w:val="3"/>
  </w:num>
  <w:num w:numId="19" w16cid:durableId="39791044">
    <w:abstractNumId w:val="17"/>
  </w:num>
  <w:num w:numId="20" w16cid:durableId="1913193171">
    <w:abstractNumId w:val="25"/>
  </w:num>
  <w:num w:numId="21" w16cid:durableId="301347700">
    <w:abstractNumId w:val="8"/>
  </w:num>
  <w:num w:numId="22" w16cid:durableId="1849900188">
    <w:abstractNumId w:val="22"/>
  </w:num>
  <w:num w:numId="23" w16cid:durableId="1406533974">
    <w:abstractNumId w:val="20"/>
  </w:num>
  <w:num w:numId="24" w16cid:durableId="1369407417">
    <w:abstractNumId w:val="16"/>
  </w:num>
  <w:num w:numId="25" w16cid:durableId="324208760">
    <w:abstractNumId w:val="2"/>
  </w:num>
  <w:num w:numId="26" w16cid:durableId="937525172">
    <w:abstractNumId w:val="21"/>
  </w:num>
  <w:num w:numId="27" w16cid:durableId="1675719616">
    <w:abstractNumId w:val="19"/>
  </w:num>
  <w:num w:numId="28" w16cid:durableId="1494103496">
    <w:abstractNumId w:val="23"/>
  </w:num>
  <w:num w:numId="29" w16cid:durableId="1773818815">
    <w:abstractNumId w:val="1"/>
  </w:num>
  <w:num w:numId="30" w16cid:durableId="121196037">
    <w:abstractNumId w:val="18"/>
  </w:num>
  <w:num w:numId="31" w16cid:durableId="1712487604">
    <w:abstractNumId w:val="24"/>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saveSubsetFonts/>
  <w:proofState w:spelling="clean" w:grammar="clean"/>
  <w:attachedTemplate r:id="rId1"/>
  <w:stylePaneFormatFilter w:val="D004" w:allStyles="0" w:customStyles="0" w:latentStyles="1" w:stylesInUse="0" w:headingStyles="0" w:numberingStyles="0" w:tableStyles="0" w:directFormattingOnRuns="0" w:directFormattingOnParagraphs="0" w:directFormattingOnNumbering="0" w:directFormattingOnTables="0" w:clearFormatting="1" w:top3HeadingStyles="0" w:visibleStyles="1" w:alternateStyleNames="1"/>
  <w:defaultTabStop w:val="720"/>
  <w:clickAndTypeStyle w:val="BodyText"/>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54D04"/>
    <w:rsid w:val="00002C93"/>
    <w:rsid w:val="00003583"/>
    <w:rsid w:val="00003709"/>
    <w:rsid w:val="00003E3B"/>
    <w:rsid w:val="00004493"/>
    <w:rsid w:val="00005754"/>
    <w:rsid w:val="00005FC0"/>
    <w:rsid w:val="000078DC"/>
    <w:rsid w:val="000100A3"/>
    <w:rsid w:val="0001088E"/>
    <w:rsid w:val="00014D02"/>
    <w:rsid w:val="00020713"/>
    <w:rsid w:val="00021A2F"/>
    <w:rsid w:val="0002483D"/>
    <w:rsid w:val="00024B98"/>
    <w:rsid w:val="00025B3C"/>
    <w:rsid w:val="0002627E"/>
    <w:rsid w:val="00027A61"/>
    <w:rsid w:val="00030C2E"/>
    <w:rsid w:val="000319D3"/>
    <w:rsid w:val="000320C3"/>
    <w:rsid w:val="00032D49"/>
    <w:rsid w:val="000330D7"/>
    <w:rsid w:val="000339CA"/>
    <w:rsid w:val="000369F8"/>
    <w:rsid w:val="0003751F"/>
    <w:rsid w:val="00037776"/>
    <w:rsid w:val="00041B38"/>
    <w:rsid w:val="0004413C"/>
    <w:rsid w:val="00044CEA"/>
    <w:rsid w:val="00046ACD"/>
    <w:rsid w:val="00051B1A"/>
    <w:rsid w:val="0005359F"/>
    <w:rsid w:val="00055779"/>
    <w:rsid w:val="000557C6"/>
    <w:rsid w:val="00062D34"/>
    <w:rsid w:val="00070EC3"/>
    <w:rsid w:val="00072B2F"/>
    <w:rsid w:val="00074C16"/>
    <w:rsid w:val="00075105"/>
    <w:rsid w:val="00080C66"/>
    <w:rsid w:val="00081DA7"/>
    <w:rsid w:val="00087FF3"/>
    <w:rsid w:val="00091ABC"/>
    <w:rsid w:val="00091C81"/>
    <w:rsid w:val="000926DF"/>
    <w:rsid w:val="00092B26"/>
    <w:rsid w:val="00092DE8"/>
    <w:rsid w:val="00095419"/>
    <w:rsid w:val="00097C7F"/>
    <w:rsid w:val="000A0A02"/>
    <w:rsid w:val="000A1059"/>
    <w:rsid w:val="000A1C16"/>
    <w:rsid w:val="000A2F39"/>
    <w:rsid w:val="000A381D"/>
    <w:rsid w:val="000A5A67"/>
    <w:rsid w:val="000A65D2"/>
    <w:rsid w:val="000A739E"/>
    <w:rsid w:val="000A7E35"/>
    <w:rsid w:val="000B05DF"/>
    <w:rsid w:val="000B1D4A"/>
    <w:rsid w:val="000B3148"/>
    <w:rsid w:val="000B4613"/>
    <w:rsid w:val="000B619D"/>
    <w:rsid w:val="000B69BA"/>
    <w:rsid w:val="000B7F4B"/>
    <w:rsid w:val="000C30EA"/>
    <w:rsid w:val="000C6228"/>
    <w:rsid w:val="000D0F95"/>
    <w:rsid w:val="000D2C1A"/>
    <w:rsid w:val="000D3809"/>
    <w:rsid w:val="000D5CAC"/>
    <w:rsid w:val="000D6B77"/>
    <w:rsid w:val="000D737E"/>
    <w:rsid w:val="000E015F"/>
    <w:rsid w:val="000E0434"/>
    <w:rsid w:val="000E11C1"/>
    <w:rsid w:val="000E7003"/>
    <w:rsid w:val="000F31B8"/>
    <w:rsid w:val="000F689C"/>
    <w:rsid w:val="000F74D5"/>
    <w:rsid w:val="00102B6E"/>
    <w:rsid w:val="00103873"/>
    <w:rsid w:val="00103D21"/>
    <w:rsid w:val="00104580"/>
    <w:rsid w:val="00105220"/>
    <w:rsid w:val="00107132"/>
    <w:rsid w:val="00107B0D"/>
    <w:rsid w:val="001106A0"/>
    <w:rsid w:val="00111713"/>
    <w:rsid w:val="00111775"/>
    <w:rsid w:val="00112FAD"/>
    <w:rsid w:val="00114A73"/>
    <w:rsid w:val="00116545"/>
    <w:rsid w:val="00116563"/>
    <w:rsid w:val="00116CED"/>
    <w:rsid w:val="0011767C"/>
    <w:rsid w:val="00124A43"/>
    <w:rsid w:val="00126797"/>
    <w:rsid w:val="00126901"/>
    <w:rsid w:val="001269A2"/>
    <w:rsid w:val="00127421"/>
    <w:rsid w:val="0012744F"/>
    <w:rsid w:val="00131292"/>
    <w:rsid w:val="0013204F"/>
    <w:rsid w:val="00132C13"/>
    <w:rsid w:val="00132C9F"/>
    <w:rsid w:val="0013421B"/>
    <w:rsid w:val="00134CAE"/>
    <w:rsid w:val="00134E61"/>
    <w:rsid w:val="001359E7"/>
    <w:rsid w:val="00140DE1"/>
    <w:rsid w:val="0014157C"/>
    <w:rsid w:val="001419CE"/>
    <w:rsid w:val="00142478"/>
    <w:rsid w:val="001439D4"/>
    <w:rsid w:val="001476EF"/>
    <w:rsid w:val="00150CAE"/>
    <w:rsid w:val="0015137D"/>
    <w:rsid w:val="001524E1"/>
    <w:rsid w:val="001533A2"/>
    <w:rsid w:val="0015799F"/>
    <w:rsid w:val="00163F0B"/>
    <w:rsid w:val="00166413"/>
    <w:rsid w:val="00166C00"/>
    <w:rsid w:val="0017068C"/>
    <w:rsid w:val="00170CFB"/>
    <w:rsid w:val="00171F16"/>
    <w:rsid w:val="001728CA"/>
    <w:rsid w:val="00174347"/>
    <w:rsid w:val="001743EB"/>
    <w:rsid w:val="00180847"/>
    <w:rsid w:val="00180CE8"/>
    <w:rsid w:val="00181EAF"/>
    <w:rsid w:val="0018488D"/>
    <w:rsid w:val="001879A8"/>
    <w:rsid w:val="00187AB5"/>
    <w:rsid w:val="0019091F"/>
    <w:rsid w:val="001909B9"/>
    <w:rsid w:val="001934EB"/>
    <w:rsid w:val="00194A85"/>
    <w:rsid w:val="00197251"/>
    <w:rsid w:val="001A0545"/>
    <w:rsid w:val="001A15D5"/>
    <w:rsid w:val="001A1F72"/>
    <w:rsid w:val="001A2198"/>
    <w:rsid w:val="001A35E5"/>
    <w:rsid w:val="001A383C"/>
    <w:rsid w:val="001A3BA1"/>
    <w:rsid w:val="001A628B"/>
    <w:rsid w:val="001A7DD5"/>
    <w:rsid w:val="001B1DAF"/>
    <w:rsid w:val="001B2E63"/>
    <w:rsid w:val="001B3EE6"/>
    <w:rsid w:val="001B455D"/>
    <w:rsid w:val="001B4F9A"/>
    <w:rsid w:val="001C07C2"/>
    <w:rsid w:val="001C0A67"/>
    <w:rsid w:val="001C1CD0"/>
    <w:rsid w:val="001C2AD0"/>
    <w:rsid w:val="001C43B2"/>
    <w:rsid w:val="001C4B93"/>
    <w:rsid w:val="001C4E88"/>
    <w:rsid w:val="001D3CEA"/>
    <w:rsid w:val="001D4524"/>
    <w:rsid w:val="001D4C98"/>
    <w:rsid w:val="001D754D"/>
    <w:rsid w:val="001E04AA"/>
    <w:rsid w:val="001E0611"/>
    <w:rsid w:val="001E0762"/>
    <w:rsid w:val="001E0F49"/>
    <w:rsid w:val="001E1988"/>
    <w:rsid w:val="001E52C6"/>
    <w:rsid w:val="001E5591"/>
    <w:rsid w:val="001E79F1"/>
    <w:rsid w:val="001F010F"/>
    <w:rsid w:val="001F2523"/>
    <w:rsid w:val="001F35AC"/>
    <w:rsid w:val="001F398C"/>
    <w:rsid w:val="001F485D"/>
    <w:rsid w:val="00200AE4"/>
    <w:rsid w:val="00202F93"/>
    <w:rsid w:val="00211D36"/>
    <w:rsid w:val="0021303E"/>
    <w:rsid w:val="00214F3C"/>
    <w:rsid w:val="00216B6C"/>
    <w:rsid w:val="00216D02"/>
    <w:rsid w:val="00217CEB"/>
    <w:rsid w:val="00217D92"/>
    <w:rsid w:val="00224DDA"/>
    <w:rsid w:val="00226F6E"/>
    <w:rsid w:val="00233115"/>
    <w:rsid w:val="00233579"/>
    <w:rsid w:val="00234568"/>
    <w:rsid w:val="002351BC"/>
    <w:rsid w:val="00235BE7"/>
    <w:rsid w:val="00237028"/>
    <w:rsid w:val="002376C0"/>
    <w:rsid w:val="002409AB"/>
    <w:rsid w:val="00242A57"/>
    <w:rsid w:val="002434EF"/>
    <w:rsid w:val="00243A76"/>
    <w:rsid w:val="002454F4"/>
    <w:rsid w:val="0024704B"/>
    <w:rsid w:val="002510E3"/>
    <w:rsid w:val="0025118A"/>
    <w:rsid w:val="00254215"/>
    <w:rsid w:val="00254690"/>
    <w:rsid w:val="00254FCE"/>
    <w:rsid w:val="00257378"/>
    <w:rsid w:val="002573C8"/>
    <w:rsid w:val="002606FB"/>
    <w:rsid w:val="0026278D"/>
    <w:rsid w:val="00263B26"/>
    <w:rsid w:val="0026496F"/>
    <w:rsid w:val="0026547B"/>
    <w:rsid w:val="00266388"/>
    <w:rsid w:val="002669AE"/>
    <w:rsid w:val="0026731D"/>
    <w:rsid w:val="00267565"/>
    <w:rsid w:val="00272278"/>
    <w:rsid w:val="002726F2"/>
    <w:rsid w:val="00274BF9"/>
    <w:rsid w:val="00275F66"/>
    <w:rsid w:val="0027645B"/>
    <w:rsid w:val="00281626"/>
    <w:rsid w:val="00281877"/>
    <w:rsid w:val="00281903"/>
    <w:rsid w:val="00282330"/>
    <w:rsid w:val="00284EC1"/>
    <w:rsid w:val="00291544"/>
    <w:rsid w:val="0029290D"/>
    <w:rsid w:val="00292F47"/>
    <w:rsid w:val="0029399F"/>
    <w:rsid w:val="002942EF"/>
    <w:rsid w:val="00296B07"/>
    <w:rsid w:val="002A2397"/>
    <w:rsid w:val="002B0358"/>
    <w:rsid w:val="002B0A86"/>
    <w:rsid w:val="002B269F"/>
    <w:rsid w:val="002B2821"/>
    <w:rsid w:val="002B34E8"/>
    <w:rsid w:val="002B3EF8"/>
    <w:rsid w:val="002B603E"/>
    <w:rsid w:val="002C4C7F"/>
    <w:rsid w:val="002C5C05"/>
    <w:rsid w:val="002C62E1"/>
    <w:rsid w:val="002C639E"/>
    <w:rsid w:val="002C6ADB"/>
    <w:rsid w:val="002C6FB5"/>
    <w:rsid w:val="002D06D6"/>
    <w:rsid w:val="002D0D5F"/>
    <w:rsid w:val="002D167C"/>
    <w:rsid w:val="002D2C2A"/>
    <w:rsid w:val="002D391F"/>
    <w:rsid w:val="002D462A"/>
    <w:rsid w:val="002D5BB0"/>
    <w:rsid w:val="002E25A0"/>
    <w:rsid w:val="002E34BF"/>
    <w:rsid w:val="002E5A39"/>
    <w:rsid w:val="002E6A83"/>
    <w:rsid w:val="002F113F"/>
    <w:rsid w:val="002F206E"/>
    <w:rsid w:val="002F278D"/>
    <w:rsid w:val="002F3821"/>
    <w:rsid w:val="002F3873"/>
    <w:rsid w:val="002F509E"/>
    <w:rsid w:val="002F5849"/>
    <w:rsid w:val="002F6787"/>
    <w:rsid w:val="003002D8"/>
    <w:rsid w:val="00301448"/>
    <w:rsid w:val="00302B5E"/>
    <w:rsid w:val="0030516F"/>
    <w:rsid w:val="00305D59"/>
    <w:rsid w:val="00305D69"/>
    <w:rsid w:val="00312BFC"/>
    <w:rsid w:val="0031332C"/>
    <w:rsid w:val="00316E09"/>
    <w:rsid w:val="00317A45"/>
    <w:rsid w:val="0032039E"/>
    <w:rsid w:val="003207C1"/>
    <w:rsid w:val="00320A0B"/>
    <w:rsid w:val="00320A84"/>
    <w:rsid w:val="00321DF2"/>
    <w:rsid w:val="0032396E"/>
    <w:rsid w:val="00324F93"/>
    <w:rsid w:val="00332299"/>
    <w:rsid w:val="00334D93"/>
    <w:rsid w:val="0033658D"/>
    <w:rsid w:val="00337A51"/>
    <w:rsid w:val="00340CA0"/>
    <w:rsid w:val="00341877"/>
    <w:rsid w:val="00341CE1"/>
    <w:rsid w:val="0034214B"/>
    <w:rsid w:val="00344B84"/>
    <w:rsid w:val="00345BF7"/>
    <w:rsid w:val="003533D1"/>
    <w:rsid w:val="00353985"/>
    <w:rsid w:val="00355312"/>
    <w:rsid w:val="00361BF8"/>
    <w:rsid w:val="00362F86"/>
    <w:rsid w:val="0036379C"/>
    <w:rsid w:val="00364485"/>
    <w:rsid w:val="00364F93"/>
    <w:rsid w:val="003656D5"/>
    <w:rsid w:val="003668F5"/>
    <w:rsid w:val="00367A43"/>
    <w:rsid w:val="003707FD"/>
    <w:rsid w:val="0037214D"/>
    <w:rsid w:val="00374AE6"/>
    <w:rsid w:val="00374C56"/>
    <w:rsid w:val="00380906"/>
    <w:rsid w:val="003834C4"/>
    <w:rsid w:val="003841E2"/>
    <w:rsid w:val="00384FC9"/>
    <w:rsid w:val="0038503D"/>
    <w:rsid w:val="0038513D"/>
    <w:rsid w:val="003911EC"/>
    <w:rsid w:val="00392092"/>
    <w:rsid w:val="00393908"/>
    <w:rsid w:val="00394652"/>
    <w:rsid w:val="00395EDA"/>
    <w:rsid w:val="003963C6"/>
    <w:rsid w:val="003A0362"/>
    <w:rsid w:val="003A04BC"/>
    <w:rsid w:val="003A0E8F"/>
    <w:rsid w:val="003A2B4F"/>
    <w:rsid w:val="003A2FDA"/>
    <w:rsid w:val="003A3C20"/>
    <w:rsid w:val="003A44F5"/>
    <w:rsid w:val="003A533D"/>
    <w:rsid w:val="003B0508"/>
    <w:rsid w:val="003B11A1"/>
    <w:rsid w:val="003B19B3"/>
    <w:rsid w:val="003B3C46"/>
    <w:rsid w:val="003B4561"/>
    <w:rsid w:val="003B5983"/>
    <w:rsid w:val="003B5DBC"/>
    <w:rsid w:val="003C0215"/>
    <w:rsid w:val="003C3E43"/>
    <w:rsid w:val="003C68CF"/>
    <w:rsid w:val="003C6DDB"/>
    <w:rsid w:val="003C6E18"/>
    <w:rsid w:val="003D0829"/>
    <w:rsid w:val="003D121F"/>
    <w:rsid w:val="003D3D47"/>
    <w:rsid w:val="003E08AD"/>
    <w:rsid w:val="003E0B3C"/>
    <w:rsid w:val="003E1FC0"/>
    <w:rsid w:val="003E3472"/>
    <w:rsid w:val="003E7427"/>
    <w:rsid w:val="003E7B8D"/>
    <w:rsid w:val="003F1107"/>
    <w:rsid w:val="003F443B"/>
    <w:rsid w:val="003F5577"/>
    <w:rsid w:val="003F5A8C"/>
    <w:rsid w:val="003F66CB"/>
    <w:rsid w:val="00403322"/>
    <w:rsid w:val="00404B96"/>
    <w:rsid w:val="00407FEC"/>
    <w:rsid w:val="0041074F"/>
    <w:rsid w:val="004116A7"/>
    <w:rsid w:val="004127CC"/>
    <w:rsid w:val="004131BC"/>
    <w:rsid w:val="00414A53"/>
    <w:rsid w:val="00414BBA"/>
    <w:rsid w:val="0041511C"/>
    <w:rsid w:val="00420FAE"/>
    <w:rsid w:val="00422CD0"/>
    <w:rsid w:val="00426EE8"/>
    <w:rsid w:val="00430DD9"/>
    <w:rsid w:val="004313CA"/>
    <w:rsid w:val="00432DB3"/>
    <w:rsid w:val="0043431C"/>
    <w:rsid w:val="004374D6"/>
    <w:rsid w:val="004405EA"/>
    <w:rsid w:val="00446065"/>
    <w:rsid w:val="004462B5"/>
    <w:rsid w:val="00446E19"/>
    <w:rsid w:val="00446E28"/>
    <w:rsid w:val="00447CF6"/>
    <w:rsid w:val="00453F7C"/>
    <w:rsid w:val="004549A6"/>
    <w:rsid w:val="0045569A"/>
    <w:rsid w:val="004561DF"/>
    <w:rsid w:val="0045637E"/>
    <w:rsid w:val="004567FF"/>
    <w:rsid w:val="0045693B"/>
    <w:rsid w:val="00456C2D"/>
    <w:rsid w:val="00460F74"/>
    <w:rsid w:val="00464235"/>
    <w:rsid w:val="00465194"/>
    <w:rsid w:val="004663E1"/>
    <w:rsid w:val="00470991"/>
    <w:rsid w:val="004712B1"/>
    <w:rsid w:val="00472B80"/>
    <w:rsid w:val="0047302D"/>
    <w:rsid w:val="00473FB7"/>
    <w:rsid w:val="00474864"/>
    <w:rsid w:val="00475A28"/>
    <w:rsid w:val="00476336"/>
    <w:rsid w:val="004766D2"/>
    <w:rsid w:val="00481165"/>
    <w:rsid w:val="00482E74"/>
    <w:rsid w:val="0048376E"/>
    <w:rsid w:val="00483979"/>
    <w:rsid w:val="00483FF3"/>
    <w:rsid w:val="00486403"/>
    <w:rsid w:val="00486745"/>
    <w:rsid w:val="00492203"/>
    <w:rsid w:val="00492842"/>
    <w:rsid w:val="00495D51"/>
    <w:rsid w:val="004964CC"/>
    <w:rsid w:val="00496E18"/>
    <w:rsid w:val="004A4836"/>
    <w:rsid w:val="004A6434"/>
    <w:rsid w:val="004A7BD4"/>
    <w:rsid w:val="004A7DBB"/>
    <w:rsid w:val="004A7EA0"/>
    <w:rsid w:val="004B13EA"/>
    <w:rsid w:val="004B29B9"/>
    <w:rsid w:val="004B3B66"/>
    <w:rsid w:val="004C02EC"/>
    <w:rsid w:val="004C0AA2"/>
    <w:rsid w:val="004C1A21"/>
    <w:rsid w:val="004C1FE7"/>
    <w:rsid w:val="004C35B2"/>
    <w:rsid w:val="004C3F0C"/>
    <w:rsid w:val="004C7432"/>
    <w:rsid w:val="004C75EC"/>
    <w:rsid w:val="004C7798"/>
    <w:rsid w:val="004C7EF9"/>
    <w:rsid w:val="004D1AE9"/>
    <w:rsid w:val="004D3942"/>
    <w:rsid w:val="004D4720"/>
    <w:rsid w:val="004D4D99"/>
    <w:rsid w:val="004D7F18"/>
    <w:rsid w:val="004E0A64"/>
    <w:rsid w:val="004E5A0B"/>
    <w:rsid w:val="004E6A3A"/>
    <w:rsid w:val="004F36F7"/>
    <w:rsid w:val="004F38DE"/>
    <w:rsid w:val="004F47F5"/>
    <w:rsid w:val="004F4880"/>
    <w:rsid w:val="004F668A"/>
    <w:rsid w:val="004F6D4C"/>
    <w:rsid w:val="004F730E"/>
    <w:rsid w:val="004F77CB"/>
    <w:rsid w:val="0050049D"/>
    <w:rsid w:val="00500B67"/>
    <w:rsid w:val="00501683"/>
    <w:rsid w:val="00502574"/>
    <w:rsid w:val="00503522"/>
    <w:rsid w:val="0050399C"/>
    <w:rsid w:val="005144B8"/>
    <w:rsid w:val="005152D9"/>
    <w:rsid w:val="00515927"/>
    <w:rsid w:val="00520735"/>
    <w:rsid w:val="005215D9"/>
    <w:rsid w:val="005218C6"/>
    <w:rsid w:val="00525E67"/>
    <w:rsid w:val="00527388"/>
    <w:rsid w:val="00527689"/>
    <w:rsid w:val="00527C74"/>
    <w:rsid w:val="00530B13"/>
    <w:rsid w:val="00531EBE"/>
    <w:rsid w:val="0053238E"/>
    <w:rsid w:val="00532E15"/>
    <w:rsid w:val="00534D68"/>
    <w:rsid w:val="00535C1B"/>
    <w:rsid w:val="005435A9"/>
    <w:rsid w:val="00544E33"/>
    <w:rsid w:val="00547627"/>
    <w:rsid w:val="00550F70"/>
    <w:rsid w:val="0055107D"/>
    <w:rsid w:val="00551528"/>
    <w:rsid w:val="00551B17"/>
    <w:rsid w:val="005524D9"/>
    <w:rsid w:val="0055273C"/>
    <w:rsid w:val="00557ABF"/>
    <w:rsid w:val="00561EDF"/>
    <w:rsid w:val="00565FD4"/>
    <w:rsid w:val="00566274"/>
    <w:rsid w:val="005665AE"/>
    <w:rsid w:val="005668BE"/>
    <w:rsid w:val="00567D3C"/>
    <w:rsid w:val="0057301E"/>
    <w:rsid w:val="005739A5"/>
    <w:rsid w:val="00576F5B"/>
    <w:rsid w:val="00576FCB"/>
    <w:rsid w:val="0057714C"/>
    <w:rsid w:val="00577376"/>
    <w:rsid w:val="00583F3E"/>
    <w:rsid w:val="00586042"/>
    <w:rsid w:val="00586CF7"/>
    <w:rsid w:val="00591292"/>
    <w:rsid w:val="0059207E"/>
    <w:rsid w:val="00594DAC"/>
    <w:rsid w:val="00596533"/>
    <w:rsid w:val="005967DC"/>
    <w:rsid w:val="00597ED3"/>
    <w:rsid w:val="005A0305"/>
    <w:rsid w:val="005A1041"/>
    <w:rsid w:val="005A1E4E"/>
    <w:rsid w:val="005A219D"/>
    <w:rsid w:val="005A3365"/>
    <w:rsid w:val="005A3D00"/>
    <w:rsid w:val="005A3D3C"/>
    <w:rsid w:val="005A4D28"/>
    <w:rsid w:val="005A7D08"/>
    <w:rsid w:val="005B0170"/>
    <w:rsid w:val="005B18C7"/>
    <w:rsid w:val="005B1EA5"/>
    <w:rsid w:val="005B1FE5"/>
    <w:rsid w:val="005B2F8C"/>
    <w:rsid w:val="005B4302"/>
    <w:rsid w:val="005B5339"/>
    <w:rsid w:val="005B6412"/>
    <w:rsid w:val="005C0FEB"/>
    <w:rsid w:val="005C19DF"/>
    <w:rsid w:val="005C1C4F"/>
    <w:rsid w:val="005C319A"/>
    <w:rsid w:val="005C5152"/>
    <w:rsid w:val="005C5484"/>
    <w:rsid w:val="005C7C60"/>
    <w:rsid w:val="005D28D4"/>
    <w:rsid w:val="005D4920"/>
    <w:rsid w:val="005D66AB"/>
    <w:rsid w:val="005D7D80"/>
    <w:rsid w:val="005E133C"/>
    <w:rsid w:val="005E1EE8"/>
    <w:rsid w:val="005E5E73"/>
    <w:rsid w:val="005E5EC0"/>
    <w:rsid w:val="005E7618"/>
    <w:rsid w:val="005F037F"/>
    <w:rsid w:val="005F1786"/>
    <w:rsid w:val="005F252B"/>
    <w:rsid w:val="005F3176"/>
    <w:rsid w:val="005F3452"/>
    <w:rsid w:val="005F4D0E"/>
    <w:rsid w:val="005F4E00"/>
    <w:rsid w:val="005F4E21"/>
    <w:rsid w:val="005F7942"/>
    <w:rsid w:val="005F7DC8"/>
    <w:rsid w:val="00604066"/>
    <w:rsid w:val="00604F1E"/>
    <w:rsid w:val="00607F1A"/>
    <w:rsid w:val="006104C0"/>
    <w:rsid w:val="00612D65"/>
    <w:rsid w:val="00613A4E"/>
    <w:rsid w:val="00614C8E"/>
    <w:rsid w:val="00615E7C"/>
    <w:rsid w:val="0062036B"/>
    <w:rsid w:val="006209CA"/>
    <w:rsid w:val="00625C3F"/>
    <w:rsid w:val="0062664C"/>
    <w:rsid w:val="00631E73"/>
    <w:rsid w:val="0063448B"/>
    <w:rsid w:val="00634883"/>
    <w:rsid w:val="0063593D"/>
    <w:rsid w:val="00635A04"/>
    <w:rsid w:val="00640D34"/>
    <w:rsid w:val="00645DB5"/>
    <w:rsid w:val="00646F75"/>
    <w:rsid w:val="006520C0"/>
    <w:rsid w:val="0065300A"/>
    <w:rsid w:val="00653A26"/>
    <w:rsid w:val="006559EA"/>
    <w:rsid w:val="00657AE4"/>
    <w:rsid w:val="0066005B"/>
    <w:rsid w:val="006667FD"/>
    <w:rsid w:val="00671864"/>
    <w:rsid w:val="00674361"/>
    <w:rsid w:val="00676178"/>
    <w:rsid w:val="0067638B"/>
    <w:rsid w:val="00677741"/>
    <w:rsid w:val="0068068A"/>
    <w:rsid w:val="006817D7"/>
    <w:rsid w:val="00683C09"/>
    <w:rsid w:val="006902D1"/>
    <w:rsid w:val="006911F3"/>
    <w:rsid w:val="00693A3C"/>
    <w:rsid w:val="00693BE4"/>
    <w:rsid w:val="006975C9"/>
    <w:rsid w:val="006A10E4"/>
    <w:rsid w:val="006A288E"/>
    <w:rsid w:val="006A2F1E"/>
    <w:rsid w:val="006A53BA"/>
    <w:rsid w:val="006B1EF0"/>
    <w:rsid w:val="006B2D70"/>
    <w:rsid w:val="006B3040"/>
    <w:rsid w:val="006B318B"/>
    <w:rsid w:val="006B43B3"/>
    <w:rsid w:val="006B632F"/>
    <w:rsid w:val="006B6F3B"/>
    <w:rsid w:val="006C2468"/>
    <w:rsid w:val="006C4799"/>
    <w:rsid w:val="006C5EDD"/>
    <w:rsid w:val="006C5F6F"/>
    <w:rsid w:val="006C6EEC"/>
    <w:rsid w:val="006D0D78"/>
    <w:rsid w:val="006D2F45"/>
    <w:rsid w:val="006D3037"/>
    <w:rsid w:val="006D3D51"/>
    <w:rsid w:val="006D5DEF"/>
    <w:rsid w:val="006E00E3"/>
    <w:rsid w:val="006E30FE"/>
    <w:rsid w:val="006E49F1"/>
    <w:rsid w:val="006E4A18"/>
    <w:rsid w:val="006E50FF"/>
    <w:rsid w:val="006E5998"/>
    <w:rsid w:val="006E5CD7"/>
    <w:rsid w:val="006E76C9"/>
    <w:rsid w:val="006E79DB"/>
    <w:rsid w:val="006F14B6"/>
    <w:rsid w:val="006F17A1"/>
    <w:rsid w:val="006F1C9E"/>
    <w:rsid w:val="006F26E9"/>
    <w:rsid w:val="006F2BCD"/>
    <w:rsid w:val="006F2F1E"/>
    <w:rsid w:val="006F3C1F"/>
    <w:rsid w:val="006F44BD"/>
    <w:rsid w:val="006F59E2"/>
    <w:rsid w:val="006F7478"/>
    <w:rsid w:val="006F77D2"/>
    <w:rsid w:val="007046A7"/>
    <w:rsid w:val="0070590E"/>
    <w:rsid w:val="00705BED"/>
    <w:rsid w:val="00705F2B"/>
    <w:rsid w:val="00707B45"/>
    <w:rsid w:val="007132D0"/>
    <w:rsid w:val="00715166"/>
    <w:rsid w:val="00715276"/>
    <w:rsid w:val="00715F5F"/>
    <w:rsid w:val="007164FF"/>
    <w:rsid w:val="00717D1B"/>
    <w:rsid w:val="0072008C"/>
    <w:rsid w:val="00720ADC"/>
    <w:rsid w:val="0072140E"/>
    <w:rsid w:val="00725FA2"/>
    <w:rsid w:val="00726618"/>
    <w:rsid w:val="007274C0"/>
    <w:rsid w:val="007332A7"/>
    <w:rsid w:val="0073461F"/>
    <w:rsid w:val="00736CB7"/>
    <w:rsid w:val="0073746B"/>
    <w:rsid w:val="00740467"/>
    <w:rsid w:val="00742F66"/>
    <w:rsid w:val="00744211"/>
    <w:rsid w:val="00744FE5"/>
    <w:rsid w:val="007465BC"/>
    <w:rsid w:val="00747A4E"/>
    <w:rsid w:val="0075091E"/>
    <w:rsid w:val="007516CF"/>
    <w:rsid w:val="00751A8F"/>
    <w:rsid w:val="007527DA"/>
    <w:rsid w:val="00753703"/>
    <w:rsid w:val="00756959"/>
    <w:rsid w:val="0076281D"/>
    <w:rsid w:val="0076385B"/>
    <w:rsid w:val="00763C24"/>
    <w:rsid w:val="00764243"/>
    <w:rsid w:val="00766510"/>
    <w:rsid w:val="007673EB"/>
    <w:rsid w:val="007712A6"/>
    <w:rsid w:val="007725E4"/>
    <w:rsid w:val="00773685"/>
    <w:rsid w:val="00773A93"/>
    <w:rsid w:val="00773B1E"/>
    <w:rsid w:val="007772E3"/>
    <w:rsid w:val="00780E79"/>
    <w:rsid w:val="00783D38"/>
    <w:rsid w:val="007843E1"/>
    <w:rsid w:val="007851C8"/>
    <w:rsid w:val="00785FBC"/>
    <w:rsid w:val="00790147"/>
    <w:rsid w:val="007923BA"/>
    <w:rsid w:val="0079387E"/>
    <w:rsid w:val="00793E01"/>
    <w:rsid w:val="007946CB"/>
    <w:rsid w:val="007960BE"/>
    <w:rsid w:val="007A03DD"/>
    <w:rsid w:val="007A121C"/>
    <w:rsid w:val="007A2062"/>
    <w:rsid w:val="007A2961"/>
    <w:rsid w:val="007A394E"/>
    <w:rsid w:val="007A3AFD"/>
    <w:rsid w:val="007A40B2"/>
    <w:rsid w:val="007A4F72"/>
    <w:rsid w:val="007A55F1"/>
    <w:rsid w:val="007A72FE"/>
    <w:rsid w:val="007A7845"/>
    <w:rsid w:val="007A7FA3"/>
    <w:rsid w:val="007B12C6"/>
    <w:rsid w:val="007B1819"/>
    <w:rsid w:val="007B24EC"/>
    <w:rsid w:val="007B39D3"/>
    <w:rsid w:val="007B3B9F"/>
    <w:rsid w:val="007B5A48"/>
    <w:rsid w:val="007B75E6"/>
    <w:rsid w:val="007C1E72"/>
    <w:rsid w:val="007C2723"/>
    <w:rsid w:val="007C3DD0"/>
    <w:rsid w:val="007C43C3"/>
    <w:rsid w:val="007C691B"/>
    <w:rsid w:val="007D106B"/>
    <w:rsid w:val="007D1163"/>
    <w:rsid w:val="007D197C"/>
    <w:rsid w:val="007D2136"/>
    <w:rsid w:val="007D385B"/>
    <w:rsid w:val="007D5889"/>
    <w:rsid w:val="007E0DD4"/>
    <w:rsid w:val="007E146B"/>
    <w:rsid w:val="007E3C2A"/>
    <w:rsid w:val="007E51BF"/>
    <w:rsid w:val="007F16B5"/>
    <w:rsid w:val="007F17EA"/>
    <w:rsid w:val="007F1CC4"/>
    <w:rsid w:val="007F2CB8"/>
    <w:rsid w:val="007F4CE0"/>
    <w:rsid w:val="007F4FFE"/>
    <w:rsid w:val="007F5D9C"/>
    <w:rsid w:val="007F6D8A"/>
    <w:rsid w:val="0080013A"/>
    <w:rsid w:val="00802606"/>
    <w:rsid w:val="0080402D"/>
    <w:rsid w:val="008040E8"/>
    <w:rsid w:val="0080465F"/>
    <w:rsid w:val="00805223"/>
    <w:rsid w:val="00811222"/>
    <w:rsid w:val="00811463"/>
    <w:rsid w:val="00811706"/>
    <w:rsid w:val="00812246"/>
    <w:rsid w:val="008132BB"/>
    <w:rsid w:val="00813A41"/>
    <w:rsid w:val="00814D02"/>
    <w:rsid w:val="008160C2"/>
    <w:rsid w:val="008163D1"/>
    <w:rsid w:val="00820097"/>
    <w:rsid w:val="008224CB"/>
    <w:rsid w:val="00822EAC"/>
    <w:rsid w:val="008249F2"/>
    <w:rsid w:val="008274FF"/>
    <w:rsid w:val="00827B3A"/>
    <w:rsid w:val="00831D6B"/>
    <w:rsid w:val="0083244A"/>
    <w:rsid w:val="00836418"/>
    <w:rsid w:val="00836AED"/>
    <w:rsid w:val="00836B1D"/>
    <w:rsid w:val="00841E86"/>
    <w:rsid w:val="00842DC7"/>
    <w:rsid w:val="00842DCC"/>
    <w:rsid w:val="0084309C"/>
    <w:rsid w:val="008433D6"/>
    <w:rsid w:val="00843A4A"/>
    <w:rsid w:val="00843C34"/>
    <w:rsid w:val="00846772"/>
    <w:rsid w:val="00852196"/>
    <w:rsid w:val="00852CE4"/>
    <w:rsid w:val="00853996"/>
    <w:rsid w:val="00854F8F"/>
    <w:rsid w:val="0086090B"/>
    <w:rsid w:val="00863A00"/>
    <w:rsid w:val="00864B67"/>
    <w:rsid w:val="00865FFC"/>
    <w:rsid w:val="0086657D"/>
    <w:rsid w:val="008741EF"/>
    <w:rsid w:val="00875A1E"/>
    <w:rsid w:val="00875D27"/>
    <w:rsid w:val="008773F5"/>
    <w:rsid w:val="0088255F"/>
    <w:rsid w:val="00885459"/>
    <w:rsid w:val="00885562"/>
    <w:rsid w:val="00886D55"/>
    <w:rsid w:val="008907C0"/>
    <w:rsid w:val="00891E8D"/>
    <w:rsid w:val="00893811"/>
    <w:rsid w:val="00894241"/>
    <w:rsid w:val="0089425F"/>
    <w:rsid w:val="00894B1A"/>
    <w:rsid w:val="00895684"/>
    <w:rsid w:val="008A1AC5"/>
    <w:rsid w:val="008A6507"/>
    <w:rsid w:val="008A6743"/>
    <w:rsid w:val="008A77A7"/>
    <w:rsid w:val="008B0346"/>
    <w:rsid w:val="008B0651"/>
    <w:rsid w:val="008B3764"/>
    <w:rsid w:val="008B4255"/>
    <w:rsid w:val="008B6574"/>
    <w:rsid w:val="008B6FE9"/>
    <w:rsid w:val="008C2183"/>
    <w:rsid w:val="008C2832"/>
    <w:rsid w:val="008C2835"/>
    <w:rsid w:val="008C398D"/>
    <w:rsid w:val="008C3EB2"/>
    <w:rsid w:val="008C5315"/>
    <w:rsid w:val="008C7DF0"/>
    <w:rsid w:val="008D1E5B"/>
    <w:rsid w:val="008D4F8A"/>
    <w:rsid w:val="008D5F35"/>
    <w:rsid w:val="008D6599"/>
    <w:rsid w:val="008D7866"/>
    <w:rsid w:val="008D796F"/>
    <w:rsid w:val="008E262F"/>
    <w:rsid w:val="008E2D3E"/>
    <w:rsid w:val="008E34E1"/>
    <w:rsid w:val="008E4505"/>
    <w:rsid w:val="008E4AB1"/>
    <w:rsid w:val="008E4E60"/>
    <w:rsid w:val="008E6386"/>
    <w:rsid w:val="008F0B7B"/>
    <w:rsid w:val="008F3505"/>
    <w:rsid w:val="008F4FC2"/>
    <w:rsid w:val="008F671A"/>
    <w:rsid w:val="008F7A35"/>
    <w:rsid w:val="00901369"/>
    <w:rsid w:val="009022C6"/>
    <w:rsid w:val="009025DD"/>
    <w:rsid w:val="00902978"/>
    <w:rsid w:val="00904CC5"/>
    <w:rsid w:val="00904FF4"/>
    <w:rsid w:val="00905970"/>
    <w:rsid w:val="0091046A"/>
    <w:rsid w:val="009136F3"/>
    <w:rsid w:val="009155C6"/>
    <w:rsid w:val="00916511"/>
    <w:rsid w:val="0092134F"/>
    <w:rsid w:val="00921FD3"/>
    <w:rsid w:val="009220D7"/>
    <w:rsid w:val="00927131"/>
    <w:rsid w:val="009321C9"/>
    <w:rsid w:val="00940A26"/>
    <w:rsid w:val="00941B67"/>
    <w:rsid w:val="00942939"/>
    <w:rsid w:val="00945733"/>
    <w:rsid w:val="00946C9F"/>
    <w:rsid w:val="00951F3C"/>
    <w:rsid w:val="00952DA8"/>
    <w:rsid w:val="00953272"/>
    <w:rsid w:val="00955DC1"/>
    <w:rsid w:val="009567FC"/>
    <w:rsid w:val="00957247"/>
    <w:rsid w:val="009572D2"/>
    <w:rsid w:val="00957643"/>
    <w:rsid w:val="009576F3"/>
    <w:rsid w:val="00957BDD"/>
    <w:rsid w:val="00957C0D"/>
    <w:rsid w:val="009603DD"/>
    <w:rsid w:val="00960C28"/>
    <w:rsid w:val="00961EC6"/>
    <w:rsid w:val="00962715"/>
    <w:rsid w:val="00962DB3"/>
    <w:rsid w:val="00966A53"/>
    <w:rsid w:val="009705F9"/>
    <w:rsid w:val="00971766"/>
    <w:rsid w:val="00975767"/>
    <w:rsid w:val="00976765"/>
    <w:rsid w:val="00983DB2"/>
    <w:rsid w:val="00985F2E"/>
    <w:rsid w:val="0098628E"/>
    <w:rsid w:val="00986B43"/>
    <w:rsid w:val="00991549"/>
    <w:rsid w:val="009926C0"/>
    <w:rsid w:val="009942F0"/>
    <w:rsid w:val="00994AF2"/>
    <w:rsid w:val="00994B57"/>
    <w:rsid w:val="009975CB"/>
    <w:rsid w:val="009977D9"/>
    <w:rsid w:val="009A21CF"/>
    <w:rsid w:val="009A31A2"/>
    <w:rsid w:val="009A347B"/>
    <w:rsid w:val="009A46B3"/>
    <w:rsid w:val="009A49C9"/>
    <w:rsid w:val="009A5055"/>
    <w:rsid w:val="009B0C2F"/>
    <w:rsid w:val="009B2654"/>
    <w:rsid w:val="009B30B2"/>
    <w:rsid w:val="009B51D9"/>
    <w:rsid w:val="009B7B13"/>
    <w:rsid w:val="009C2DB2"/>
    <w:rsid w:val="009C5843"/>
    <w:rsid w:val="009C6836"/>
    <w:rsid w:val="009C74BF"/>
    <w:rsid w:val="009D0CDB"/>
    <w:rsid w:val="009D1797"/>
    <w:rsid w:val="009D20C5"/>
    <w:rsid w:val="009D2BD1"/>
    <w:rsid w:val="009D3823"/>
    <w:rsid w:val="009D7680"/>
    <w:rsid w:val="009E218E"/>
    <w:rsid w:val="009E46AC"/>
    <w:rsid w:val="009E7376"/>
    <w:rsid w:val="009F2C0F"/>
    <w:rsid w:val="009F3E96"/>
    <w:rsid w:val="009F48F0"/>
    <w:rsid w:val="009F5208"/>
    <w:rsid w:val="009F6057"/>
    <w:rsid w:val="009F655A"/>
    <w:rsid w:val="00A00CBC"/>
    <w:rsid w:val="00A014FE"/>
    <w:rsid w:val="00A018D0"/>
    <w:rsid w:val="00A01A67"/>
    <w:rsid w:val="00A01D26"/>
    <w:rsid w:val="00A028DB"/>
    <w:rsid w:val="00A0350E"/>
    <w:rsid w:val="00A0356E"/>
    <w:rsid w:val="00A03662"/>
    <w:rsid w:val="00A05561"/>
    <w:rsid w:val="00A11126"/>
    <w:rsid w:val="00A1127E"/>
    <w:rsid w:val="00A12842"/>
    <w:rsid w:val="00A1373B"/>
    <w:rsid w:val="00A14404"/>
    <w:rsid w:val="00A1575C"/>
    <w:rsid w:val="00A17317"/>
    <w:rsid w:val="00A20D01"/>
    <w:rsid w:val="00A21F97"/>
    <w:rsid w:val="00A240A2"/>
    <w:rsid w:val="00A263B1"/>
    <w:rsid w:val="00A31367"/>
    <w:rsid w:val="00A3217B"/>
    <w:rsid w:val="00A334BD"/>
    <w:rsid w:val="00A33C67"/>
    <w:rsid w:val="00A35389"/>
    <w:rsid w:val="00A42A13"/>
    <w:rsid w:val="00A43A37"/>
    <w:rsid w:val="00A4535E"/>
    <w:rsid w:val="00A47B2F"/>
    <w:rsid w:val="00A51FED"/>
    <w:rsid w:val="00A5326B"/>
    <w:rsid w:val="00A536E3"/>
    <w:rsid w:val="00A54D7E"/>
    <w:rsid w:val="00A557F7"/>
    <w:rsid w:val="00A576AA"/>
    <w:rsid w:val="00A62741"/>
    <w:rsid w:val="00A64AFE"/>
    <w:rsid w:val="00A65014"/>
    <w:rsid w:val="00A677B1"/>
    <w:rsid w:val="00A705C6"/>
    <w:rsid w:val="00A70A96"/>
    <w:rsid w:val="00A71EFE"/>
    <w:rsid w:val="00A73F88"/>
    <w:rsid w:val="00A76245"/>
    <w:rsid w:val="00A84299"/>
    <w:rsid w:val="00A84A5C"/>
    <w:rsid w:val="00A871E7"/>
    <w:rsid w:val="00A90F86"/>
    <w:rsid w:val="00A91604"/>
    <w:rsid w:val="00A9464A"/>
    <w:rsid w:val="00A94F72"/>
    <w:rsid w:val="00A952B9"/>
    <w:rsid w:val="00A96CAA"/>
    <w:rsid w:val="00A97FAC"/>
    <w:rsid w:val="00AA3188"/>
    <w:rsid w:val="00AA39B6"/>
    <w:rsid w:val="00AA528A"/>
    <w:rsid w:val="00AA591D"/>
    <w:rsid w:val="00AB27C8"/>
    <w:rsid w:val="00AB4332"/>
    <w:rsid w:val="00AB44A8"/>
    <w:rsid w:val="00AB5CC7"/>
    <w:rsid w:val="00AC1636"/>
    <w:rsid w:val="00AC3EA2"/>
    <w:rsid w:val="00AC3FFC"/>
    <w:rsid w:val="00AC50FE"/>
    <w:rsid w:val="00AC534D"/>
    <w:rsid w:val="00AC5770"/>
    <w:rsid w:val="00AC5A0A"/>
    <w:rsid w:val="00AC5C9E"/>
    <w:rsid w:val="00AC6FE1"/>
    <w:rsid w:val="00AD053A"/>
    <w:rsid w:val="00AD3D51"/>
    <w:rsid w:val="00AD4014"/>
    <w:rsid w:val="00AD5088"/>
    <w:rsid w:val="00AD5C33"/>
    <w:rsid w:val="00AD7096"/>
    <w:rsid w:val="00AE0CCA"/>
    <w:rsid w:val="00AE1300"/>
    <w:rsid w:val="00AE148D"/>
    <w:rsid w:val="00AE26FC"/>
    <w:rsid w:val="00AE2B85"/>
    <w:rsid w:val="00AE4C29"/>
    <w:rsid w:val="00AE59ED"/>
    <w:rsid w:val="00AF0C30"/>
    <w:rsid w:val="00AF2FFB"/>
    <w:rsid w:val="00AF3631"/>
    <w:rsid w:val="00AF58AA"/>
    <w:rsid w:val="00AF743D"/>
    <w:rsid w:val="00B00BF4"/>
    <w:rsid w:val="00B010F3"/>
    <w:rsid w:val="00B0153D"/>
    <w:rsid w:val="00B01FC7"/>
    <w:rsid w:val="00B03162"/>
    <w:rsid w:val="00B047B4"/>
    <w:rsid w:val="00B04F7B"/>
    <w:rsid w:val="00B10A52"/>
    <w:rsid w:val="00B111D4"/>
    <w:rsid w:val="00B11AAC"/>
    <w:rsid w:val="00B137C4"/>
    <w:rsid w:val="00B16033"/>
    <w:rsid w:val="00B17909"/>
    <w:rsid w:val="00B20CB4"/>
    <w:rsid w:val="00B228A4"/>
    <w:rsid w:val="00B2367D"/>
    <w:rsid w:val="00B31325"/>
    <w:rsid w:val="00B3323F"/>
    <w:rsid w:val="00B333EA"/>
    <w:rsid w:val="00B33F55"/>
    <w:rsid w:val="00B34733"/>
    <w:rsid w:val="00B348D5"/>
    <w:rsid w:val="00B356D1"/>
    <w:rsid w:val="00B368D2"/>
    <w:rsid w:val="00B41B72"/>
    <w:rsid w:val="00B41FC1"/>
    <w:rsid w:val="00B42818"/>
    <w:rsid w:val="00B4315E"/>
    <w:rsid w:val="00B4425E"/>
    <w:rsid w:val="00B45E7A"/>
    <w:rsid w:val="00B45ED6"/>
    <w:rsid w:val="00B4618E"/>
    <w:rsid w:val="00B47CC7"/>
    <w:rsid w:val="00B508B5"/>
    <w:rsid w:val="00B509BA"/>
    <w:rsid w:val="00B515B3"/>
    <w:rsid w:val="00B53853"/>
    <w:rsid w:val="00B53950"/>
    <w:rsid w:val="00B54101"/>
    <w:rsid w:val="00B55314"/>
    <w:rsid w:val="00B57D0E"/>
    <w:rsid w:val="00B616B7"/>
    <w:rsid w:val="00B64B5F"/>
    <w:rsid w:val="00B64FED"/>
    <w:rsid w:val="00B66425"/>
    <w:rsid w:val="00B722B1"/>
    <w:rsid w:val="00B72601"/>
    <w:rsid w:val="00B74B83"/>
    <w:rsid w:val="00B75A1B"/>
    <w:rsid w:val="00B7669C"/>
    <w:rsid w:val="00B76DFA"/>
    <w:rsid w:val="00B83D81"/>
    <w:rsid w:val="00B856C9"/>
    <w:rsid w:val="00B8636D"/>
    <w:rsid w:val="00B87178"/>
    <w:rsid w:val="00B90220"/>
    <w:rsid w:val="00B90AD5"/>
    <w:rsid w:val="00B92579"/>
    <w:rsid w:val="00B928DE"/>
    <w:rsid w:val="00B92CA8"/>
    <w:rsid w:val="00B92D0D"/>
    <w:rsid w:val="00B93E20"/>
    <w:rsid w:val="00B95746"/>
    <w:rsid w:val="00BA0DE8"/>
    <w:rsid w:val="00BA30B9"/>
    <w:rsid w:val="00BA3E21"/>
    <w:rsid w:val="00BB00A2"/>
    <w:rsid w:val="00BB0EF1"/>
    <w:rsid w:val="00BB1BF7"/>
    <w:rsid w:val="00BB1C56"/>
    <w:rsid w:val="00BB29DF"/>
    <w:rsid w:val="00BB2A06"/>
    <w:rsid w:val="00BB5F09"/>
    <w:rsid w:val="00BB673E"/>
    <w:rsid w:val="00BB73D8"/>
    <w:rsid w:val="00BC188B"/>
    <w:rsid w:val="00BC19F1"/>
    <w:rsid w:val="00BC24C9"/>
    <w:rsid w:val="00BC2680"/>
    <w:rsid w:val="00BC3690"/>
    <w:rsid w:val="00BC4096"/>
    <w:rsid w:val="00BC6ADB"/>
    <w:rsid w:val="00BC6F1E"/>
    <w:rsid w:val="00BD0A8A"/>
    <w:rsid w:val="00BD10B7"/>
    <w:rsid w:val="00BD1E5B"/>
    <w:rsid w:val="00BD2A63"/>
    <w:rsid w:val="00BD438A"/>
    <w:rsid w:val="00BD5B4B"/>
    <w:rsid w:val="00BD5DF4"/>
    <w:rsid w:val="00BD73D5"/>
    <w:rsid w:val="00BE02CE"/>
    <w:rsid w:val="00BE212B"/>
    <w:rsid w:val="00BE28F1"/>
    <w:rsid w:val="00BE3F7B"/>
    <w:rsid w:val="00BE4953"/>
    <w:rsid w:val="00BE5909"/>
    <w:rsid w:val="00BE59D6"/>
    <w:rsid w:val="00BF0347"/>
    <w:rsid w:val="00BF1A6D"/>
    <w:rsid w:val="00BF1E0C"/>
    <w:rsid w:val="00BF1E8F"/>
    <w:rsid w:val="00BF21BD"/>
    <w:rsid w:val="00BF6023"/>
    <w:rsid w:val="00BF739F"/>
    <w:rsid w:val="00C00E9B"/>
    <w:rsid w:val="00C01330"/>
    <w:rsid w:val="00C02121"/>
    <w:rsid w:val="00C024F1"/>
    <w:rsid w:val="00C0295A"/>
    <w:rsid w:val="00C1070B"/>
    <w:rsid w:val="00C1121C"/>
    <w:rsid w:val="00C119F0"/>
    <w:rsid w:val="00C11ACA"/>
    <w:rsid w:val="00C1280B"/>
    <w:rsid w:val="00C12988"/>
    <w:rsid w:val="00C12D0B"/>
    <w:rsid w:val="00C1406A"/>
    <w:rsid w:val="00C14B33"/>
    <w:rsid w:val="00C1506D"/>
    <w:rsid w:val="00C20DDB"/>
    <w:rsid w:val="00C21220"/>
    <w:rsid w:val="00C212D8"/>
    <w:rsid w:val="00C2141D"/>
    <w:rsid w:val="00C2318D"/>
    <w:rsid w:val="00C24965"/>
    <w:rsid w:val="00C2745A"/>
    <w:rsid w:val="00C27794"/>
    <w:rsid w:val="00C31BE6"/>
    <w:rsid w:val="00C3528C"/>
    <w:rsid w:val="00C35A6B"/>
    <w:rsid w:val="00C3653C"/>
    <w:rsid w:val="00C36AA2"/>
    <w:rsid w:val="00C419CD"/>
    <w:rsid w:val="00C44800"/>
    <w:rsid w:val="00C4500C"/>
    <w:rsid w:val="00C459A2"/>
    <w:rsid w:val="00C46401"/>
    <w:rsid w:val="00C502A1"/>
    <w:rsid w:val="00C509DC"/>
    <w:rsid w:val="00C515B8"/>
    <w:rsid w:val="00C51A2F"/>
    <w:rsid w:val="00C51A49"/>
    <w:rsid w:val="00C53C5C"/>
    <w:rsid w:val="00C54D26"/>
    <w:rsid w:val="00C55FB1"/>
    <w:rsid w:val="00C572B1"/>
    <w:rsid w:val="00C61A0E"/>
    <w:rsid w:val="00C62FCD"/>
    <w:rsid w:val="00C638C6"/>
    <w:rsid w:val="00C63AFC"/>
    <w:rsid w:val="00C6432D"/>
    <w:rsid w:val="00C649CD"/>
    <w:rsid w:val="00C6785F"/>
    <w:rsid w:val="00C703AE"/>
    <w:rsid w:val="00C7154D"/>
    <w:rsid w:val="00C75429"/>
    <w:rsid w:val="00C75734"/>
    <w:rsid w:val="00C758BA"/>
    <w:rsid w:val="00C81CF8"/>
    <w:rsid w:val="00C82AB0"/>
    <w:rsid w:val="00C854AC"/>
    <w:rsid w:val="00C879BF"/>
    <w:rsid w:val="00C93498"/>
    <w:rsid w:val="00C939C5"/>
    <w:rsid w:val="00C948CF"/>
    <w:rsid w:val="00CA04D2"/>
    <w:rsid w:val="00CA0DAF"/>
    <w:rsid w:val="00CA1B37"/>
    <w:rsid w:val="00CA216C"/>
    <w:rsid w:val="00CA23DA"/>
    <w:rsid w:val="00CA4083"/>
    <w:rsid w:val="00CA4838"/>
    <w:rsid w:val="00CA48B2"/>
    <w:rsid w:val="00CA655F"/>
    <w:rsid w:val="00CA69D3"/>
    <w:rsid w:val="00CA6A3D"/>
    <w:rsid w:val="00CA73AB"/>
    <w:rsid w:val="00CA74B5"/>
    <w:rsid w:val="00CB0225"/>
    <w:rsid w:val="00CB1A3B"/>
    <w:rsid w:val="00CB3D9C"/>
    <w:rsid w:val="00CB5F3F"/>
    <w:rsid w:val="00CB6628"/>
    <w:rsid w:val="00CB7B29"/>
    <w:rsid w:val="00CC001B"/>
    <w:rsid w:val="00CC0402"/>
    <w:rsid w:val="00CC400B"/>
    <w:rsid w:val="00CC574E"/>
    <w:rsid w:val="00CC62D8"/>
    <w:rsid w:val="00CD05A3"/>
    <w:rsid w:val="00CD3499"/>
    <w:rsid w:val="00CD4754"/>
    <w:rsid w:val="00CD5761"/>
    <w:rsid w:val="00CD6103"/>
    <w:rsid w:val="00CD6F19"/>
    <w:rsid w:val="00CE00DA"/>
    <w:rsid w:val="00CE05D6"/>
    <w:rsid w:val="00CE1D94"/>
    <w:rsid w:val="00CE23D3"/>
    <w:rsid w:val="00CE6029"/>
    <w:rsid w:val="00CE6F04"/>
    <w:rsid w:val="00CE7D09"/>
    <w:rsid w:val="00CF0E12"/>
    <w:rsid w:val="00CF2577"/>
    <w:rsid w:val="00CF2F5A"/>
    <w:rsid w:val="00CF3197"/>
    <w:rsid w:val="00CF3377"/>
    <w:rsid w:val="00CF342B"/>
    <w:rsid w:val="00CF602F"/>
    <w:rsid w:val="00CF62F1"/>
    <w:rsid w:val="00CF7347"/>
    <w:rsid w:val="00CF7777"/>
    <w:rsid w:val="00D00A62"/>
    <w:rsid w:val="00D015E0"/>
    <w:rsid w:val="00D03B7F"/>
    <w:rsid w:val="00D04255"/>
    <w:rsid w:val="00D05BC4"/>
    <w:rsid w:val="00D06B80"/>
    <w:rsid w:val="00D077D4"/>
    <w:rsid w:val="00D1583E"/>
    <w:rsid w:val="00D16E49"/>
    <w:rsid w:val="00D20F63"/>
    <w:rsid w:val="00D24711"/>
    <w:rsid w:val="00D26346"/>
    <w:rsid w:val="00D27532"/>
    <w:rsid w:val="00D3139F"/>
    <w:rsid w:val="00D34176"/>
    <w:rsid w:val="00D345B1"/>
    <w:rsid w:val="00D353F2"/>
    <w:rsid w:val="00D36669"/>
    <w:rsid w:val="00D4026B"/>
    <w:rsid w:val="00D4203B"/>
    <w:rsid w:val="00D42C69"/>
    <w:rsid w:val="00D4391B"/>
    <w:rsid w:val="00D43A65"/>
    <w:rsid w:val="00D478FA"/>
    <w:rsid w:val="00D47C87"/>
    <w:rsid w:val="00D47D2B"/>
    <w:rsid w:val="00D47D7B"/>
    <w:rsid w:val="00D507EE"/>
    <w:rsid w:val="00D51B8A"/>
    <w:rsid w:val="00D55D74"/>
    <w:rsid w:val="00D567CE"/>
    <w:rsid w:val="00D625DE"/>
    <w:rsid w:val="00D63460"/>
    <w:rsid w:val="00D63866"/>
    <w:rsid w:val="00D64531"/>
    <w:rsid w:val="00D65AA1"/>
    <w:rsid w:val="00D65DBB"/>
    <w:rsid w:val="00D72E41"/>
    <w:rsid w:val="00D74B3A"/>
    <w:rsid w:val="00D75B28"/>
    <w:rsid w:val="00D76B6C"/>
    <w:rsid w:val="00D847B1"/>
    <w:rsid w:val="00D85EDF"/>
    <w:rsid w:val="00D87B14"/>
    <w:rsid w:val="00D87EC4"/>
    <w:rsid w:val="00D87F7A"/>
    <w:rsid w:val="00D9066E"/>
    <w:rsid w:val="00D914EB"/>
    <w:rsid w:val="00D94463"/>
    <w:rsid w:val="00D94985"/>
    <w:rsid w:val="00DA0CFA"/>
    <w:rsid w:val="00DA251A"/>
    <w:rsid w:val="00DA626A"/>
    <w:rsid w:val="00DA6759"/>
    <w:rsid w:val="00DA6F8C"/>
    <w:rsid w:val="00DA714E"/>
    <w:rsid w:val="00DA7BDE"/>
    <w:rsid w:val="00DB06FB"/>
    <w:rsid w:val="00DB0ED8"/>
    <w:rsid w:val="00DB1B49"/>
    <w:rsid w:val="00DB2258"/>
    <w:rsid w:val="00DB30BF"/>
    <w:rsid w:val="00DB4E4E"/>
    <w:rsid w:val="00DB5091"/>
    <w:rsid w:val="00DB5E8B"/>
    <w:rsid w:val="00DB68F7"/>
    <w:rsid w:val="00DB6F7C"/>
    <w:rsid w:val="00DB7BED"/>
    <w:rsid w:val="00DC0409"/>
    <w:rsid w:val="00DC1809"/>
    <w:rsid w:val="00DC5DD9"/>
    <w:rsid w:val="00DC6BF8"/>
    <w:rsid w:val="00DC7155"/>
    <w:rsid w:val="00DD0E39"/>
    <w:rsid w:val="00DD21BC"/>
    <w:rsid w:val="00DD2A8A"/>
    <w:rsid w:val="00DD3473"/>
    <w:rsid w:val="00DD42E2"/>
    <w:rsid w:val="00DD502A"/>
    <w:rsid w:val="00DD74DC"/>
    <w:rsid w:val="00DE0F2C"/>
    <w:rsid w:val="00DE1901"/>
    <w:rsid w:val="00DE37DE"/>
    <w:rsid w:val="00DE446C"/>
    <w:rsid w:val="00DE5CC1"/>
    <w:rsid w:val="00DE6422"/>
    <w:rsid w:val="00DE67A1"/>
    <w:rsid w:val="00DE77A1"/>
    <w:rsid w:val="00DF074A"/>
    <w:rsid w:val="00DF18E2"/>
    <w:rsid w:val="00DF1F92"/>
    <w:rsid w:val="00DF2D35"/>
    <w:rsid w:val="00DF363C"/>
    <w:rsid w:val="00DF4166"/>
    <w:rsid w:val="00DF569B"/>
    <w:rsid w:val="00DF5705"/>
    <w:rsid w:val="00E00A62"/>
    <w:rsid w:val="00E00AD1"/>
    <w:rsid w:val="00E01198"/>
    <w:rsid w:val="00E017C2"/>
    <w:rsid w:val="00E01BC7"/>
    <w:rsid w:val="00E01BF1"/>
    <w:rsid w:val="00E02A42"/>
    <w:rsid w:val="00E03D68"/>
    <w:rsid w:val="00E057B1"/>
    <w:rsid w:val="00E06E40"/>
    <w:rsid w:val="00E07CEA"/>
    <w:rsid w:val="00E10F1A"/>
    <w:rsid w:val="00E1240D"/>
    <w:rsid w:val="00E1382A"/>
    <w:rsid w:val="00E150D6"/>
    <w:rsid w:val="00E15B6A"/>
    <w:rsid w:val="00E171AE"/>
    <w:rsid w:val="00E20E63"/>
    <w:rsid w:val="00E24D78"/>
    <w:rsid w:val="00E34D43"/>
    <w:rsid w:val="00E35901"/>
    <w:rsid w:val="00E37B8F"/>
    <w:rsid w:val="00E37E9D"/>
    <w:rsid w:val="00E40B32"/>
    <w:rsid w:val="00E438C2"/>
    <w:rsid w:val="00E51BFD"/>
    <w:rsid w:val="00E52B68"/>
    <w:rsid w:val="00E53A53"/>
    <w:rsid w:val="00E54D04"/>
    <w:rsid w:val="00E55823"/>
    <w:rsid w:val="00E56242"/>
    <w:rsid w:val="00E57D74"/>
    <w:rsid w:val="00E60461"/>
    <w:rsid w:val="00E60601"/>
    <w:rsid w:val="00E61787"/>
    <w:rsid w:val="00E6255C"/>
    <w:rsid w:val="00E64945"/>
    <w:rsid w:val="00E711F1"/>
    <w:rsid w:val="00E729DC"/>
    <w:rsid w:val="00E744DE"/>
    <w:rsid w:val="00E74632"/>
    <w:rsid w:val="00E74AC4"/>
    <w:rsid w:val="00E75C0C"/>
    <w:rsid w:val="00E8538B"/>
    <w:rsid w:val="00E86533"/>
    <w:rsid w:val="00E87F09"/>
    <w:rsid w:val="00E90239"/>
    <w:rsid w:val="00E90A4E"/>
    <w:rsid w:val="00E91082"/>
    <w:rsid w:val="00E94290"/>
    <w:rsid w:val="00E9604A"/>
    <w:rsid w:val="00E97EB0"/>
    <w:rsid w:val="00EA016D"/>
    <w:rsid w:val="00EA09DE"/>
    <w:rsid w:val="00EA285A"/>
    <w:rsid w:val="00EA3CC4"/>
    <w:rsid w:val="00EA654E"/>
    <w:rsid w:val="00EA7206"/>
    <w:rsid w:val="00EB25DA"/>
    <w:rsid w:val="00EB3309"/>
    <w:rsid w:val="00EB38D9"/>
    <w:rsid w:val="00EB5E27"/>
    <w:rsid w:val="00EC2C25"/>
    <w:rsid w:val="00EC72BA"/>
    <w:rsid w:val="00ED1526"/>
    <w:rsid w:val="00ED2497"/>
    <w:rsid w:val="00ED3409"/>
    <w:rsid w:val="00ED4E67"/>
    <w:rsid w:val="00ED63F4"/>
    <w:rsid w:val="00ED73DD"/>
    <w:rsid w:val="00ED7794"/>
    <w:rsid w:val="00EE23A3"/>
    <w:rsid w:val="00EE243A"/>
    <w:rsid w:val="00EE4952"/>
    <w:rsid w:val="00EE7842"/>
    <w:rsid w:val="00EE7E04"/>
    <w:rsid w:val="00EF1C2A"/>
    <w:rsid w:val="00EF66A8"/>
    <w:rsid w:val="00EF762F"/>
    <w:rsid w:val="00EF7C41"/>
    <w:rsid w:val="00F01D69"/>
    <w:rsid w:val="00F01F24"/>
    <w:rsid w:val="00F02D49"/>
    <w:rsid w:val="00F03D05"/>
    <w:rsid w:val="00F103B2"/>
    <w:rsid w:val="00F13D84"/>
    <w:rsid w:val="00F205E3"/>
    <w:rsid w:val="00F2157A"/>
    <w:rsid w:val="00F245B4"/>
    <w:rsid w:val="00F25ACF"/>
    <w:rsid w:val="00F26C98"/>
    <w:rsid w:val="00F26E39"/>
    <w:rsid w:val="00F273DE"/>
    <w:rsid w:val="00F27E55"/>
    <w:rsid w:val="00F31DA7"/>
    <w:rsid w:val="00F32962"/>
    <w:rsid w:val="00F3338E"/>
    <w:rsid w:val="00F33644"/>
    <w:rsid w:val="00F33FCC"/>
    <w:rsid w:val="00F35372"/>
    <w:rsid w:val="00F360D9"/>
    <w:rsid w:val="00F361C4"/>
    <w:rsid w:val="00F45B0D"/>
    <w:rsid w:val="00F45D10"/>
    <w:rsid w:val="00F462F3"/>
    <w:rsid w:val="00F5504A"/>
    <w:rsid w:val="00F608DA"/>
    <w:rsid w:val="00F60AE2"/>
    <w:rsid w:val="00F62D30"/>
    <w:rsid w:val="00F65479"/>
    <w:rsid w:val="00F7118D"/>
    <w:rsid w:val="00F7678D"/>
    <w:rsid w:val="00F76C9F"/>
    <w:rsid w:val="00F779EA"/>
    <w:rsid w:val="00F816F1"/>
    <w:rsid w:val="00F830A2"/>
    <w:rsid w:val="00F836DA"/>
    <w:rsid w:val="00F85005"/>
    <w:rsid w:val="00F909BD"/>
    <w:rsid w:val="00F94D7E"/>
    <w:rsid w:val="00F9590B"/>
    <w:rsid w:val="00F95F47"/>
    <w:rsid w:val="00F961C0"/>
    <w:rsid w:val="00F965BD"/>
    <w:rsid w:val="00F96A5D"/>
    <w:rsid w:val="00FA0974"/>
    <w:rsid w:val="00FA0FC5"/>
    <w:rsid w:val="00FA1145"/>
    <w:rsid w:val="00FA1921"/>
    <w:rsid w:val="00FA1C4A"/>
    <w:rsid w:val="00FA638A"/>
    <w:rsid w:val="00FA705C"/>
    <w:rsid w:val="00FB0145"/>
    <w:rsid w:val="00FB0EA4"/>
    <w:rsid w:val="00FB13C6"/>
    <w:rsid w:val="00FB1BDB"/>
    <w:rsid w:val="00FB73B9"/>
    <w:rsid w:val="00FC0CD2"/>
    <w:rsid w:val="00FC1C18"/>
    <w:rsid w:val="00FC423A"/>
    <w:rsid w:val="00FC4422"/>
    <w:rsid w:val="00FC5A09"/>
    <w:rsid w:val="00FC743A"/>
    <w:rsid w:val="00FC792C"/>
    <w:rsid w:val="00FC7D66"/>
    <w:rsid w:val="00FD213B"/>
    <w:rsid w:val="00FD2178"/>
    <w:rsid w:val="00FD311C"/>
    <w:rsid w:val="00FD3B1E"/>
    <w:rsid w:val="00FD50E6"/>
    <w:rsid w:val="00FD548B"/>
    <w:rsid w:val="00FD68D3"/>
    <w:rsid w:val="00FD73F9"/>
    <w:rsid w:val="00FE10D9"/>
    <w:rsid w:val="00FE1D04"/>
    <w:rsid w:val="00FE234C"/>
    <w:rsid w:val="00FE3150"/>
    <w:rsid w:val="00FE3CF6"/>
    <w:rsid w:val="00FE6809"/>
    <w:rsid w:val="00FF315B"/>
    <w:rsid w:val="00FF317E"/>
    <w:rsid w:val="00FF49F1"/>
    <w:rsid w:val="00FF595F"/>
    <w:rsid w:val="679EDADD"/>
  </w:rsids>
  <m:mathPr>
    <m:mathFont m:val="Cambria Math"/>
    <m:brkBin m:val="before"/>
    <m:brkBinSub m:val="--"/>
    <m:smallFrac m:val="0"/>
    <m:dispDef/>
    <m:lMargin m:val="0"/>
    <m:rMargin m:val="0"/>
    <m:defJc m:val="centerGroup"/>
    <m:wrapIndent m:val="1440"/>
    <m:intLim m:val="subSup"/>
    <m:naryLim m:val="undOvr"/>
  </m:mathPr>
  <w:themeFontLang w:val="en-AU"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D007471"/>
  <w15:chartTrackingRefBased/>
  <w15:docId w15:val="{57E795D4-59F0-4A5D-8FAD-F5258B06BF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AU" w:eastAsia="zh-CN"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lsdException w:name="heading 7" w:uiPriority="9"/>
    <w:lsdException w:name="heading 8" w:semiHidden="1" w:uiPriority="9" w:qFormat="1"/>
    <w:lsdException w:name="heading 9" w:semiHidden="1"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1"/>
    <w:lsdException w:name="annotation text" w:semiHidden="1"/>
    <w:lsdException w:name="index heading" w:semiHidden="1"/>
    <w:lsdException w:name="caption" w:semiHidden="1" w:uiPriority="35" w:qFormat="1"/>
    <w:lsdException w:name="table of figures" w:semiHidden="1"/>
    <w:lsdException w:name="envelope address" w:semiHidden="1"/>
    <w:lsdException w:name="envelope return" w:semiHidden="1"/>
    <w:lsdException w:name="annotation reference" w:semiHidden="1"/>
    <w:lsdException w:name="line number" w:semiHidden="1"/>
    <w:lsdException w:name="endnote reference" w:semiHidden="1"/>
    <w:lsdException w:name="endnote text" w:semiHidden="1"/>
    <w:lsdException w:name="table of authorities" w:semiHidden="1"/>
    <w:lsdException w:name="macro" w:semiHidden="1"/>
    <w:lsdException w:name="toa heading" w:semiHidden="1"/>
    <w:lsdException w:name="List" w:semiHidden="1" w:uiPriority="0"/>
    <w:lsdException w:name="List Bullet" w:qFormat="1"/>
    <w:lsdException w:name="List Number" w:qFormat="1"/>
    <w:lsdException w:name="List 2" w:semiHidden="1"/>
    <w:lsdException w:name="List 3" w:semiHidden="1"/>
    <w:lsdException w:name="List 4" w:semiHidden="1"/>
    <w:lsdException w:name="List 5" w:semiHidden="1"/>
    <w:lsdException w:name="List Bullet 2" w:qFormat="1"/>
    <w:lsdException w:name="List Bullet 3" w:qFormat="1"/>
    <w:lsdException w:name="List Bullet 4" w:semiHidden="1"/>
    <w:lsdException w:name="List Bullet 5" w:semiHidden="1"/>
    <w:lsdException w:name="List Number 2" w:qFormat="1"/>
    <w:lsdException w:name="List Number 3" w:qFormat="1"/>
    <w:lsdException w:name="List Number 4" w:semiHidden="1"/>
    <w:lsdException w:name="List Number 5" w:semiHidden="1"/>
    <w:lsdException w:name="Closing" w:semiHidden="1"/>
    <w:lsdException w:name="Signature" w:semiHidden="1" w:qFormat="1"/>
    <w:lsdException w:name="Default Paragraph Font" w:semiHidden="1" w:uiPriority="1" w:unhideWhenUsed="1"/>
    <w:lsdException w:name="Body Text" w:uiPriority="0" w:qFormat="1"/>
    <w:lsdException w:name="Body Text Indent" w:semiHidden="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lsdException w:name="Subtitle" w:qFormat="1"/>
    <w:lsdException w:name="Salutation" w:semiHidden="1"/>
    <w:lsdException w:name="Date" w:uiPriority="2"/>
    <w:lsdException w:name="Body Text First Indent" w:semiHidden="1"/>
    <w:lsdException w:name="Body Text First Indent 2" w:semiHidden="1"/>
    <w:lsdException w:name="Note Heading" w:semiHidden="1"/>
    <w:lsdException w:name="Body Text 2" w:semiHidden="1"/>
    <w:lsdException w:name="Body Text 3" w:semiHidden="1"/>
    <w:lsdException w:name="Body Text Indent 2" w:semiHidden="1"/>
    <w:lsdException w:name="Body Text Indent 3" w:semiHidden="1"/>
    <w:lsdException w:name="Block Text" w:semiHidden="1"/>
    <w:lsdException w:name="FollowedHyperlink" w:semiHidden="1"/>
    <w:lsdException w:name="Strong" w:uiPriority="22" w:qFormat="1"/>
    <w:lsdException w:name="Emphasis" w:uiPriority="20" w:qFormat="1"/>
    <w:lsdException w:name="Document Map" w:semiHidden="1"/>
    <w:lsdException w:name="Plain Text" w:semiHidden="1"/>
    <w:lsdException w:name="E-mail Signature" w:semiHidden="1"/>
    <w:lsdException w:name="HTML Top of Form" w:semiHidden="1" w:unhideWhenUsed="1"/>
    <w:lsdException w:name="HTML Bottom of Form" w:semiHidden="1" w:unhideWhenUsed="1"/>
    <w:lsdException w:name="Normal (Web)" w:semiHidden="1"/>
    <w:lsdException w:name="HTML Acronym" w:semiHidden="1"/>
    <w:lsdException w:name="HTML Address" w:semiHidden="1"/>
    <w:lsdException w:name="HTML Cite" w:semiHidden="1"/>
    <w:lsdException w:name="HTML Code" w:semiHidden="1"/>
    <w:lsdException w:name="HTML Definition" w:semiHidden="1"/>
    <w:lsdException w:name="HTML Keyboard" w:semiHidden="1" w:unhideWhenUsed="1"/>
    <w:lsdException w:name="HTML Preformatted" w:semiHidden="1"/>
    <w:lsdException w:name="HTML Sample" w:semiHidden="1"/>
    <w:lsdException w:name="HTML Typewriter" w:semiHidden="1"/>
    <w:lsdException w:name="HTML Variable" w:semiHidden="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39"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qFormat="1"/>
    <w:lsdException w:name="Quote"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Normal do not use,Normal for sensitivity label only do not use"/>
    <w:next w:val="BodyText"/>
    <w:rsid w:val="00744FE5"/>
    <w:pPr>
      <w:suppressAutoHyphens/>
      <w:spacing w:after="0" w:line="240" w:lineRule="auto"/>
    </w:pPr>
    <w:rPr>
      <w:rFonts w:ascii="Calibri" w:eastAsia="Calibri" w:hAnsi="Calibri" w:cs="Calibri"/>
      <w:color w:val="FF0000"/>
      <w:sz w:val="20"/>
      <w:szCs w:val="20"/>
    </w:rPr>
  </w:style>
  <w:style w:type="paragraph" w:styleId="Heading1">
    <w:name w:val="heading 1"/>
    <w:aliases w:val="Heading1 Numbered"/>
    <w:next w:val="BodyText"/>
    <w:link w:val="Heading1Char"/>
    <w:uiPriority w:val="9"/>
    <w:qFormat/>
    <w:rsid w:val="00604F1E"/>
    <w:pPr>
      <w:numPr>
        <w:numId w:val="11"/>
      </w:numPr>
      <w:pBdr>
        <w:top w:val="single" w:sz="24" w:space="8" w:color="002664" w:themeColor="accent1"/>
      </w:pBdr>
      <w:spacing w:before="240" w:after="120" w:line="240" w:lineRule="auto"/>
      <w:outlineLvl w:val="0"/>
    </w:pPr>
    <w:rPr>
      <w:color w:val="002664" w:themeColor="accent1"/>
      <w:sz w:val="48"/>
    </w:rPr>
  </w:style>
  <w:style w:type="paragraph" w:styleId="Heading2">
    <w:name w:val="heading 2"/>
    <w:aliases w:val="Heading2 Numbered"/>
    <w:next w:val="BodyText"/>
    <w:link w:val="Heading2Char"/>
    <w:uiPriority w:val="9"/>
    <w:qFormat/>
    <w:rsid w:val="00B83D81"/>
    <w:pPr>
      <w:numPr>
        <w:ilvl w:val="1"/>
        <w:numId w:val="11"/>
      </w:numPr>
      <w:pBdr>
        <w:top w:val="single" w:sz="4" w:space="8" w:color="002664" w:themeColor="accent1"/>
      </w:pBdr>
      <w:spacing w:before="240" w:after="120" w:line="240" w:lineRule="auto"/>
      <w:outlineLvl w:val="1"/>
    </w:pPr>
    <w:rPr>
      <w:color w:val="002664" w:themeColor="accent1"/>
      <w:sz w:val="36"/>
    </w:rPr>
  </w:style>
  <w:style w:type="paragraph" w:styleId="Heading3">
    <w:name w:val="heading 3"/>
    <w:aliases w:val="Heading3 Numbered"/>
    <w:next w:val="BodyText"/>
    <w:link w:val="Heading3Char"/>
    <w:uiPriority w:val="9"/>
    <w:qFormat/>
    <w:rsid w:val="00B83D81"/>
    <w:pPr>
      <w:keepNext/>
      <w:keepLines/>
      <w:numPr>
        <w:ilvl w:val="2"/>
        <w:numId w:val="11"/>
      </w:numPr>
      <w:tabs>
        <w:tab w:val="clear" w:pos="2156"/>
        <w:tab w:val="num" w:pos="1021"/>
      </w:tabs>
      <w:suppressAutoHyphens/>
      <w:spacing w:before="240" w:after="120" w:line="240" w:lineRule="auto"/>
      <w:ind w:left="1021"/>
      <w:outlineLvl w:val="2"/>
    </w:pPr>
    <w:rPr>
      <w:rFonts w:asciiTheme="majorHAnsi" w:hAnsiTheme="majorHAnsi"/>
      <w:color w:val="002664" w:themeColor="accent1"/>
      <w:sz w:val="28"/>
    </w:rPr>
  </w:style>
  <w:style w:type="paragraph" w:styleId="Heading4">
    <w:name w:val="heading 4"/>
    <w:aliases w:val="Heading4 Numbered"/>
    <w:next w:val="BodyText"/>
    <w:link w:val="Heading4Char"/>
    <w:uiPriority w:val="9"/>
    <w:qFormat/>
    <w:rsid w:val="00B83D81"/>
    <w:pPr>
      <w:keepNext/>
      <w:keepLines/>
      <w:numPr>
        <w:ilvl w:val="3"/>
        <w:numId w:val="11"/>
      </w:numPr>
      <w:suppressAutoHyphens/>
      <w:spacing w:before="240" w:after="120" w:line="240" w:lineRule="auto"/>
      <w:outlineLvl w:val="3"/>
    </w:pPr>
    <w:rPr>
      <w:rFonts w:asciiTheme="majorHAnsi" w:eastAsiaTheme="majorEastAsia" w:hAnsiTheme="majorHAnsi" w:cstheme="majorBidi"/>
      <w:iCs/>
      <w:color w:val="002664" w:themeColor="accent1"/>
      <w:sz w:val="24"/>
    </w:rPr>
  </w:style>
  <w:style w:type="paragraph" w:styleId="Heading5">
    <w:name w:val="heading 5"/>
    <w:aliases w:val="Heading5 Numbered"/>
    <w:next w:val="BodyText"/>
    <w:link w:val="Heading5Char"/>
    <w:uiPriority w:val="9"/>
    <w:qFormat/>
    <w:rsid w:val="00B83D81"/>
    <w:pPr>
      <w:keepNext/>
      <w:keepLines/>
      <w:numPr>
        <w:ilvl w:val="4"/>
        <w:numId w:val="11"/>
      </w:numPr>
      <w:suppressAutoHyphens/>
      <w:spacing w:before="240" w:after="120" w:line="240" w:lineRule="auto"/>
      <w:outlineLvl w:val="4"/>
    </w:pPr>
    <w:rPr>
      <w:rFonts w:asciiTheme="majorHAnsi" w:eastAsiaTheme="majorEastAsia" w:hAnsiTheme="majorHAnsi" w:cstheme="majorBidi"/>
      <w:color w:val="002664" w:themeColor="accent1"/>
    </w:rPr>
  </w:style>
  <w:style w:type="paragraph" w:styleId="Heading6">
    <w:name w:val="heading 6"/>
    <w:next w:val="BodyText"/>
    <w:link w:val="Heading6Char"/>
    <w:uiPriority w:val="9"/>
    <w:semiHidden/>
    <w:rsid w:val="00A91604"/>
    <w:pPr>
      <w:keepLines/>
      <w:suppressAutoHyphens/>
      <w:spacing w:before="120" w:after="120" w:line="260" w:lineRule="exact"/>
      <w:ind w:right="1588"/>
      <w:outlineLvl w:val="5"/>
    </w:pPr>
    <w:rPr>
      <w:rFonts w:asciiTheme="majorHAnsi" w:eastAsiaTheme="majorEastAsia" w:hAnsiTheme="majorHAnsi" w:cstheme="majorBidi"/>
      <w:b/>
      <w:i/>
      <w:color w:val="22272B" w:themeColor="text1"/>
    </w:rPr>
  </w:style>
  <w:style w:type="paragraph" w:styleId="Heading7">
    <w:name w:val="heading 7"/>
    <w:next w:val="BodyText"/>
    <w:link w:val="Heading7Char"/>
    <w:uiPriority w:val="9"/>
    <w:semiHidden/>
    <w:rsid w:val="00A91604"/>
    <w:pPr>
      <w:keepLines/>
      <w:suppressAutoHyphens/>
      <w:spacing w:before="120" w:after="120" w:line="260" w:lineRule="exact"/>
      <w:ind w:right="1588"/>
      <w:outlineLvl w:val="6"/>
    </w:pPr>
    <w:rPr>
      <w:rFonts w:asciiTheme="majorHAnsi" w:eastAsiaTheme="majorEastAsia" w:hAnsiTheme="majorHAnsi" w:cstheme="majorBidi"/>
      <w:i/>
      <w:iCs/>
      <w:color w:val="22272B" w:themeColor="tex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A9160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1Light-Accent6">
    <w:name w:val="Grid Table 1 Light Accent 6"/>
    <w:basedOn w:val="TableNormal"/>
    <w:uiPriority w:val="46"/>
    <w:rsid w:val="00A91604"/>
    <w:pPr>
      <w:spacing w:after="0" w:line="240" w:lineRule="auto"/>
    </w:pPr>
    <w:tblPr>
      <w:tblStyleRowBandSize w:val="1"/>
      <w:tblStyleColBandSize w:val="1"/>
      <w:tblBorders>
        <w:top w:val="single" w:sz="4" w:space="0" w:color="EAEDEE" w:themeColor="accent6" w:themeTint="66"/>
        <w:left w:val="single" w:sz="4" w:space="0" w:color="EAEDEE" w:themeColor="accent6" w:themeTint="66"/>
        <w:bottom w:val="single" w:sz="4" w:space="0" w:color="EAEDEE" w:themeColor="accent6" w:themeTint="66"/>
        <w:right w:val="single" w:sz="4" w:space="0" w:color="EAEDEE" w:themeColor="accent6" w:themeTint="66"/>
        <w:insideH w:val="single" w:sz="4" w:space="0" w:color="EAEDEE" w:themeColor="accent6" w:themeTint="66"/>
        <w:insideV w:val="single" w:sz="4" w:space="0" w:color="EAEDEE" w:themeColor="accent6" w:themeTint="66"/>
      </w:tblBorders>
    </w:tblPr>
    <w:tblStylePr w:type="firstRow">
      <w:rPr>
        <w:b/>
        <w:bCs/>
      </w:rPr>
      <w:tblPr/>
      <w:tcPr>
        <w:tcBorders>
          <w:bottom w:val="single" w:sz="12" w:space="0" w:color="E0E4E6" w:themeColor="accent6" w:themeTint="99"/>
        </w:tcBorders>
      </w:tcPr>
    </w:tblStylePr>
    <w:tblStylePr w:type="lastRow">
      <w:rPr>
        <w:b/>
        <w:bCs/>
      </w:rPr>
      <w:tblPr/>
      <w:tcPr>
        <w:tcBorders>
          <w:top w:val="double" w:sz="2" w:space="0" w:color="E0E4E6" w:themeColor="accent6" w:themeTint="99"/>
        </w:tcBorders>
      </w:tcPr>
    </w:tblStylePr>
    <w:tblStylePr w:type="firstCol">
      <w:rPr>
        <w:b/>
        <w:bCs/>
      </w:rPr>
    </w:tblStylePr>
    <w:tblStylePr w:type="lastCol">
      <w:rPr>
        <w:b/>
        <w:bCs/>
      </w:rPr>
    </w:tblStylePr>
  </w:style>
  <w:style w:type="paragraph" w:styleId="TOC1">
    <w:name w:val="toc 1"/>
    <w:next w:val="BodyText"/>
    <w:uiPriority w:val="39"/>
    <w:rsid w:val="00446E19"/>
    <w:pPr>
      <w:tabs>
        <w:tab w:val="left" w:pos="567"/>
        <w:tab w:val="left" w:pos="907"/>
        <w:tab w:val="right" w:leader="dot" w:pos="10206"/>
      </w:tabs>
      <w:suppressAutoHyphens/>
      <w:spacing w:before="120" w:after="120" w:line="240" w:lineRule="auto"/>
      <w:ind w:left="567" w:hanging="567"/>
    </w:pPr>
    <w:rPr>
      <w:rFonts w:asciiTheme="majorHAnsi" w:eastAsia="Calibri" w:hAnsiTheme="majorHAnsi" w:cs="Calibri"/>
      <w:color w:val="002664" w:themeColor="accent1"/>
      <w:szCs w:val="20"/>
    </w:rPr>
  </w:style>
  <w:style w:type="paragraph" w:styleId="TOC2">
    <w:name w:val="toc 2"/>
    <w:next w:val="BodyText"/>
    <w:uiPriority w:val="39"/>
    <w:rsid w:val="003002D8"/>
    <w:pPr>
      <w:tabs>
        <w:tab w:val="left" w:pos="1134"/>
        <w:tab w:val="right" w:leader="dot" w:pos="10206"/>
      </w:tabs>
      <w:suppressAutoHyphens/>
      <w:spacing w:before="120" w:after="120" w:line="240" w:lineRule="auto"/>
      <w:ind w:left="1134" w:hanging="567"/>
    </w:pPr>
    <w:rPr>
      <w:rFonts w:eastAsia="Calibri" w:cs="Calibri"/>
      <w:color w:val="002664" w:themeColor="accent1"/>
      <w:szCs w:val="20"/>
    </w:rPr>
  </w:style>
  <w:style w:type="paragraph" w:styleId="TOC3">
    <w:name w:val="toc 3"/>
    <w:next w:val="BodyText"/>
    <w:uiPriority w:val="39"/>
    <w:rsid w:val="003E7B8D"/>
    <w:pPr>
      <w:tabs>
        <w:tab w:val="left" w:pos="1985"/>
        <w:tab w:val="right" w:leader="dot" w:pos="10206"/>
      </w:tabs>
      <w:suppressAutoHyphens/>
      <w:spacing w:before="120" w:after="120" w:line="240" w:lineRule="auto"/>
      <w:ind w:left="1814" w:hanging="680"/>
    </w:pPr>
    <w:rPr>
      <w:color w:val="002664" w:themeColor="accent1"/>
    </w:rPr>
  </w:style>
  <w:style w:type="paragraph" w:styleId="TOC4">
    <w:name w:val="toc 4"/>
    <w:basedOn w:val="Normal"/>
    <w:next w:val="Normal"/>
    <w:uiPriority w:val="39"/>
    <w:semiHidden/>
    <w:rsid w:val="00A91604"/>
    <w:pPr>
      <w:spacing w:after="100"/>
      <w:ind w:left="660"/>
    </w:pPr>
  </w:style>
  <w:style w:type="paragraph" w:styleId="TOC5">
    <w:name w:val="toc 5"/>
    <w:basedOn w:val="Normal"/>
    <w:next w:val="Normal"/>
    <w:uiPriority w:val="39"/>
    <w:semiHidden/>
    <w:rsid w:val="00A91604"/>
    <w:pPr>
      <w:spacing w:after="100"/>
      <w:ind w:left="880"/>
    </w:pPr>
  </w:style>
  <w:style w:type="paragraph" w:styleId="TOC6">
    <w:name w:val="toc 6"/>
    <w:basedOn w:val="Normal"/>
    <w:next w:val="Normal"/>
    <w:uiPriority w:val="39"/>
    <w:semiHidden/>
    <w:rsid w:val="00A91604"/>
    <w:pPr>
      <w:spacing w:after="100"/>
      <w:ind w:left="1100"/>
    </w:pPr>
  </w:style>
  <w:style w:type="paragraph" w:styleId="TOC7">
    <w:name w:val="toc 7"/>
    <w:basedOn w:val="Normal"/>
    <w:next w:val="Normal"/>
    <w:uiPriority w:val="39"/>
    <w:semiHidden/>
    <w:rsid w:val="00A91604"/>
    <w:pPr>
      <w:spacing w:after="100"/>
      <w:ind w:left="1320"/>
    </w:pPr>
  </w:style>
  <w:style w:type="paragraph" w:styleId="TOC8">
    <w:name w:val="toc 8"/>
    <w:basedOn w:val="Normal"/>
    <w:next w:val="Normal"/>
    <w:uiPriority w:val="39"/>
    <w:semiHidden/>
    <w:rsid w:val="00A91604"/>
    <w:pPr>
      <w:spacing w:after="100"/>
      <w:ind w:left="1540"/>
    </w:pPr>
  </w:style>
  <w:style w:type="paragraph" w:styleId="TOC9">
    <w:name w:val="toc 9"/>
    <w:basedOn w:val="Normal"/>
    <w:next w:val="Normal"/>
    <w:uiPriority w:val="39"/>
    <w:semiHidden/>
    <w:rsid w:val="00492842"/>
    <w:pPr>
      <w:spacing w:after="100"/>
      <w:ind w:left="1600"/>
    </w:pPr>
  </w:style>
  <w:style w:type="character" w:customStyle="1" w:styleId="Heading1Char">
    <w:name w:val="Heading 1 Char"/>
    <w:aliases w:val="Heading1 Numbered Char"/>
    <w:basedOn w:val="DefaultParagraphFont"/>
    <w:link w:val="Heading1"/>
    <w:uiPriority w:val="9"/>
    <w:rsid w:val="00604F1E"/>
    <w:rPr>
      <w:color w:val="002664" w:themeColor="accent1"/>
      <w:sz w:val="48"/>
    </w:rPr>
  </w:style>
  <w:style w:type="paragraph" w:styleId="TOCHeading">
    <w:name w:val="TOC Heading"/>
    <w:next w:val="BodyText"/>
    <w:uiPriority w:val="39"/>
    <w:rsid w:val="00446E19"/>
    <w:pPr>
      <w:pageBreakBefore/>
      <w:suppressAutoHyphens/>
      <w:spacing w:after="360" w:line="240" w:lineRule="auto"/>
    </w:pPr>
    <w:rPr>
      <w:color w:val="002664" w:themeColor="accent1"/>
      <w:sz w:val="48"/>
    </w:rPr>
  </w:style>
  <w:style w:type="paragraph" w:styleId="Index1">
    <w:name w:val="index 1"/>
    <w:basedOn w:val="Normal"/>
    <w:next w:val="Normal"/>
    <w:uiPriority w:val="99"/>
    <w:semiHidden/>
    <w:rsid w:val="00A91604"/>
    <w:pPr>
      <w:ind w:left="220" w:hanging="220"/>
    </w:pPr>
  </w:style>
  <w:style w:type="paragraph" w:styleId="Index2">
    <w:name w:val="index 2"/>
    <w:basedOn w:val="Normal"/>
    <w:next w:val="Normal"/>
    <w:uiPriority w:val="99"/>
    <w:semiHidden/>
    <w:rsid w:val="00A91604"/>
    <w:pPr>
      <w:ind w:left="440" w:hanging="220"/>
    </w:pPr>
  </w:style>
  <w:style w:type="paragraph" w:styleId="Index3">
    <w:name w:val="index 3"/>
    <w:basedOn w:val="Normal"/>
    <w:next w:val="Normal"/>
    <w:uiPriority w:val="99"/>
    <w:semiHidden/>
    <w:rsid w:val="00A91604"/>
    <w:pPr>
      <w:ind w:left="660" w:hanging="220"/>
    </w:pPr>
  </w:style>
  <w:style w:type="paragraph" w:styleId="Index4">
    <w:name w:val="index 4"/>
    <w:basedOn w:val="Normal"/>
    <w:next w:val="Normal"/>
    <w:uiPriority w:val="99"/>
    <w:semiHidden/>
    <w:rsid w:val="00A91604"/>
    <w:pPr>
      <w:ind w:left="880" w:hanging="220"/>
    </w:pPr>
  </w:style>
  <w:style w:type="paragraph" w:styleId="Index5">
    <w:name w:val="index 5"/>
    <w:basedOn w:val="Normal"/>
    <w:next w:val="Normal"/>
    <w:uiPriority w:val="99"/>
    <w:semiHidden/>
    <w:rsid w:val="00A91604"/>
    <w:pPr>
      <w:ind w:left="1100" w:hanging="220"/>
    </w:pPr>
  </w:style>
  <w:style w:type="paragraph" w:styleId="Index6">
    <w:name w:val="index 6"/>
    <w:basedOn w:val="Normal"/>
    <w:next w:val="Normal"/>
    <w:uiPriority w:val="99"/>
    <w:semiHidden/>
    <w:rsid w:val="00A91604"/>
    <w:pPr>
      <w:ind w:left="1320" w:hanging="220"/>
    </w:pPr>
  </w:style>
  <w:style w:type="paragraph" w:styleId="Index7">
    <w:name w:val="index 7"/>
    <w:basedOn w:val="Normal"/>
    <w:next w:val="Normal"/>
    <w:uiPriority w:val="99"/>
    <w:semiHidden/>
    <w:rsid w:val="00A91604"/>
    <w:pPr>
      <w:ind w:left="1540" w:hanging="220"/>
    </w:pPr>
  </w:style>
  <w:style w:type="paragraph" w:styleId="Index8">
    <w:name w:val="index 8"/>
    <w:basedOn w:val="Normal"/>
    <w:next w:val="Normal"/>
    <w:uiPriority w:val="99"/>
    <w:semiHidden/>
    <w:rsid w:val="00A91604"/>
    <w:pPr>
      <w:ind w:left="1760" w:hanging="220"/>
    </w:pPr>
  </w:style>
  <w:style w:type="paragraph" w:styleId="Index9">
    <w:name w:val="index 9"/>
    <w:basedOn w:val="Normal"/>
    <w:next w:val="Normal"/>
    <w:uiPriority w:val="99"/>
    <w:semiHidden/>
    <w:rsid w:val="00A91604"/>
    <w:pPr>
      <w:ind w:left="1980" w:hanging="220"/>
    </w:pPr>
  </w:style>
  <w:style w:type="paragraph" w:styleId="Header">
    <w:name w:val="header"/>
    <w:link w:val="HeaderChar"/>
    <w:uiPriority w:val="99"/>
    <w:rsid w:val="002F3821"/>
    <w:pPr>
      <w:suppressAutoHyphens/>
      <w:spacing w:after="240" w:line="240" w:lineRule="auto"/>
    </w:pPr>
    <w:rPr>
      <w:color w:val="22272B" w:themeColor="text1"/>
      <w:sz w:val="18"/>
    </w:rPr>
  </w:style>
  <w:style w:type="character" w:customStyle="1" w:styleId="HeaderChar">
    <w:name w:val="Header Char"/>
    <w:basedOn w:val="DefaultParagraphFont"/>
    <w:link w:val="Header"/>
    <w:uiPriority w:val="99"/>
    <w:rsid w:val="002F3821"/>
    <w:rPr>
      <w:color w:val="22272B" w:themeColor="text1"/>
      <w:sz w:val="18"/>
    </w:rPr>
  </w:style>
  <w:style w:type="paragraph" w:styleId="Footer">
    <w:name w:val="footer"/>
    <w:link w:val="FooterChar"/>
    <w:uiPriority w:val="99"/>
    <w:rsid w:val="00E01198"/>
    <w:pPr>
      <w:tabs>
        <w:tab w:val="center" w:pos="5670"/>
        <w:tab w:val="right" w:pos="10206"/>
      </w:tabs>
      <w:suppressAutoHyphens/>
      <w:spacing w:before="120" w:after="120" w:line="240" w:lineRule="auto"/>
      <w:contextualSpacing/>
    </w:pPr>
    <w:rPr>
      <w:color w:val="22272B" w:themeColor="text1"/>
      <w:sz w:val="18"/>
    </w:rPr>
  </w:style>
  <w:style w:type="character" w:customStyle="1" w:styleId="FooterChar">
    <w:name w:val="Footer Char"/>
    <w:basedOn w:val="DefaultParagraphFont"/>
    <w:link w:val="Footer"/>
    <w:uiPriority w:val="99"/>
    <w:rsid w:val="00E01198"/>
    <w:rPr>
      <w:color w:val="22272B" w:themeColor="text1"/>
      <w:sz w:val="18"/>
    </w:rPr>
  </w:style>
  <w:style w:type="character" w:styleId="PlaceholderText">
    <w:name w:val="Placeholder Text"/>
    <w:basedOn w:val="DefaultParagraphFont"/>
    <w:uiPriority w:val="99"/>
    <w:semiHidden/>
    <w:rsid w:val="00A91604"/>
    <w:rPr>
      <w:color w:val="808080"/>
    </w:rPr>
  </w:style>
  <w:style w:type="character" w:styleId="Emphasis">
    <w:name w:val="Emphasis"/>
    <w:aliases w:val="Italic"/>
    <w:basedOn w:val="DefaultParagraphFont"/>
    <w:uiPriority w:val="19"/>
    <w:qFormat/>
    <w:rsid w:val="00A91604"/>
    <w:rPr>
      <w:i/>
      <w:iCs/>
    </w:rPr>
  </w:style>
  <w:style w:type="character" w:styleId="Strong">
    <w:name w:val="Strong"/>
    <w:aliases w:val="Bold"/>
    <w:basedOn w:val="DefaultParagraphFont"/>
    <w:uiPriority w:val="22"/>
    <w:qFormat/>
    <w:rsid w:val="00A91604"/>
    <w:rPr>
      <w:b/>
      <w:bCs/>
    </w:rPr>
  </w:style>
  <w:style w:type="paragraph" w:styleId="ListBullet">
    <w:name w:val="List Bullet"/>
    <w:uiPriority w:val="10"/>
    <w:qFormat/>
    <w:rsid w:val="004F36F7"/>
    <w:pPr>
      <w:numPr>
        <w:numId w:val="8"/>
      </w:numPr>
      <w:suppressAutoHyphens/>
      <w:spacing w:before="120" w:after="120" w:line="240" w:lineRule="auto"/>
    </w:pPr>
    <w:rPr>
      <w:rFonts w:eastAsia="Arial" w:cs="Arial"/>
      <w:color w:val="22272B" w:themeColor="text1"/>
      <w:szCs w:val="20"/>
      <w:lang w:eastAsia="en-US"/>
    </w:rPr>
  </w:style>
  <w:style w:type="paragraph" w:styleId="ListNumber">
    <w:name w:val="List Number"/>
    <w:uiPriority w:val="10"/>
    <w:qFormat/>
    <w:rsid w:val="00BC3690"/>
    <w:pPr>
      <w:numPr>
        <w:numId w:val="9"/>
      </w:numPr>
      <w:suppressAutoHyphens/>
      <w:spacing w:before="120" w:after="120" w:line="240" w:lineRule="auto"/>
    </w:pPr>
    <w:rPr>
      <w:color w:val="22272B" w:themeColor="text1"/>
    </w:rPr>
  </w:style>
  <w:style w:type="paragraph" w:styleId="FootnoteText">
    <w:name w:val="footnote text"/>
    <w:link w:val="FootnoteTextChar"/>
    <w:uiPriority w:val="99"/>
    <w:rsid w:val="00344B84"/>
    <w:pPr>
      <w:spacing w:before="60" w:after="60" w:line="240" w:lineRule="auto"/>
    </w:pPr>
    <w:rPr>
      <w:color w:val="22272B" w:themeColor="text1"/>
      <w:sz w:val="20"/>
      <w:szCs w:val="20"/>
    </w:rPr>
  </w:style>
  <w:style w:type="character" w:customStyle="1" w:styleId="FootnoteTextChar">
    <w:name w:val="Footnote Text Char"/>
    <w:basedOn w:val="DefaultParagraphFont"/>
    <w:link w:val="FootnoteText"/>
    <w:uiPriority w:val="99"/>
    <w:rsid w:val="00344B84"/>
    <w:rPr>
      <w:color w:val="22272B" w:themeColor="text1"/>
      <w:sz w:val="20"/>
      <w:szCs w:val="20"/>
    </w:rPr>
  </w:style>
  <w:style w:type="character" w:styleId="FootnoteReference">
    <w:name w:val="footnote reference"/>
    <w:basedOn w:val="DefaultParagraphFont"/>
    <w:uiPriority w:val="99"/>
    <w:rsid w:val="00344B84"/>
    <w:rPr>
      <w:color w:val="22272B" w:themeColor="text1"/>
      <w:vertAlign w:val="superscript"/>
    </w:rPr>
  </w:style>
  <w:style w:type="paragraph" w:styleId="BodyText">
    <w:name w:val="Body Text"/>
    <w:link w:val="BodyTextChar"/>
    <w:uiPriority w:val="7"/>
    <w:qFormat/>
    <w:rsid w:val="003207C1"/>
    <w:pPr>
      <w:tabs>
        <w:tab w:val="left" w:pos="357"/>
        <w:tab w:val="left" w:pos="714"/>
        <w:tab w:val="left" w:pos="2552"/>
      </w:tabs>
      <w:suppressAutoHyphens/>
      <w:spacing w:before="120" w:after="120" w:line="240" w:lineRule="auto"/>
    </w:pPr>
    <w:rPr>
      <w:color w:val="22272B" w:themeColor="text1"/>
    </w:rPr>
  </w:style>
  <w:style w:type="character" w:customStyle="1" w:styleId="BodyTextChar">
    <w:name w:val="Body Text Char"/>
    <w:basedOn w:val="DefaultParagraphFont"/>
    <w:link w:val="BodyText"/>
    <w:uiPriority w:val="7"/>
    <w:rsid w:val="0062664C"/>
    <w:rPr>
      <w:color w:val="22272B" w:themeColor="text1"/>
    </w:rPr>
  </w:style>
  <w:style w:type="character" w:customStyle="1" w:styleId="Heading2Char">
    <w:name w:val="Heading 2 Char"/>
    <w:aliases w:val="Heading2 Numbered Char"/>
    <w:basedOn w:val="DefaultParagraphFont"/>
    <w:link w:val="Heading2"/>
    <w:uiPriority w:val="9"/>
    <w:rsid w:val="00B83D81"/>
    <w:rPr>
      <w:color w:val="002664" w:themeColor="accent1"/>
      <w:sz w:val="36"/>
    </w:rPr>
  </w:style>
  <w:style w:type="character" w:customStyle="1" w:styleId="Heading3Char">
    <w:name w:val="Heading 3 Char"/>
    <w:aliases w:val="Heading3 Numbered Char"/>
    <w:basedOn w:val="DefaultParagraphFont"/>
    <w:link w:val="Heading3"/>
    <w:uiPriority w:val="9"/>
    <w:rsid w:val="00B83D81"/>
    <w:rPr>
      <w:rFonts w:asciiTheme="majorHAnsi" w:hAnsiTheme="majorHAnsi"/>
      <w:color w:val="002664" w:themeColor="accent1"/>
      <w:sz w:val="28"/>
    </w:rPr>
  </w:style>
  <w:style w:type="character" w:customStyle="1" w:styleId="Heading4Char">
    <w:name w:val="Heading 4 Char"/>
    <w:aliases w:val="Heading4 Numbered Char"/>
    <w:basedOn w:val="DefaultParagraphFont"/>
    <w:link w:val="Heading4"/>
    <w:uiPriority w:val="9"/>
    <w:rsid w:val="00B83D81"/>
    <w:rPr>
      <w:rFonts w:asciiTheme="majorHAnsi" w:eastAsiaTheme="majorEastAsia" w:hAnsiTheme="majorHAnsi" w:cstheme="majorBidi"/>
      <w:iCs/>
      <w:color w:val="002664" w:themeColor="accent1"/>
      <w:sz w:val="24"/>
    </w:rPr>
  </w:style>
  <w:style w:type="character" w:customStyle="1" w:styleId="Heading5Char">
    <w:name w:val="Heading 5 Char"/>
    <w:aliases w:val="Heading5 Numbered Char"/>
    <w:basedOn w:val="DefaultParagraphFont"/>
    <w:link w:val="Heading5"/>
    <w:uiPriority w:val="9"/>
    <w:rsid w:val="00B83D81"/>
    <w:rPr>
      <w:rFonts w:asciiTheme="majorHAnsi" w:eastAsiaTheme="majorEastAsia" w:hAnsiTheme="majorHAnsi" w:cstheme="majorBidi"/>
      <w:color w:val="002664" w:themeColor="accent1"/>
    </w:rPr>
  </w:style>
  <w:style w:type="character" w:customStyle="1" w:styleId="Heading6Char">
    <w:name w:val="Heading 6 Char"/>
    <w:basedOn w:val="DefaultParagraphFont"/>
    <w:link w:val="Heading6"/>
    <w:uiPriority w:val="9"/>
    <w:semiHidden/>
    <w:rsid w:val="00446065"/>
    <w:rPr>
      <w:rFonts w:asciiTheme="majorHAnsi" w:eastAsiaTheme="majorEastAsia" w:hAnsiTheme="majorHAnsi" w:cstheme="majorBidi"/>
      <w:b/>
      <w:i/>
      <w:color w:val="22272B" w:themeColor="text1"/>
    </w:rPr>
  </w:style>
  <w:style w:type="character" w:customStyle="1" w:styleId="Heading7Char">
    <w:name w:val="Heading 7 Char"/>
    <w:basedOn w:val="DefaultParagraphFont"/>
    <w:link w:val="Heading7"/>
    <w:uiPriority w:val="9"/>
    <w:semiHidden/>
    <w:rsid w:val="00A91604"/>
    <w:rPr>
      <w:rFonts w:asciiTheme="majorHAnsi" w:eastAsiaTheme="majorEastAsia" w:hAnsiTheme="majorHAnsi" w:cstheme="majorBidi"/>
      <w:i/>
      <w:iCs/>
      <w:color w:val="22272B" w:themeColor="text1"/>
    </w:rPr>
  </w:style>
  <w:style w:type="character" w:styleId="Hyperlink">
    <w:name w:val="Hyperlink"/>
    <w:basedOn w:val="DefaultParagraphFont"/>
    <w:uiPriority w:val="99"/>
    <w:rsid w:val="00A91604"/>
    <w:rPr>
      <w:color w:val="22272B" w:themeColor="text1"/>
      <w:u w:val="single"/>
    </w:rPr>
  </w:style>
  <w:style w:type="paragraph" w:styleId="ListBullet2">
    <w:name w:val="List Bullet 2"/>
    <w:uiPriority w:val="10"/>
    <w:qFormat/>
    <w:rsid w:val="00A91604"/>
    <w:pPr>
      <w:numPr>
        <w:numId w:val="4"/>
      </w:numPr>
      <w:suppressAutoHyphens/>
      <w:spacing w:before="120" w:after="120" w:line="240" w:lineRule="auto"/>
    </w:pPr>
    <w:rPr>
      <w:rFonts w:eastAsia="Arial" w:cs="ArialMT"/>
      <w:color w:val="22272B" w:themeColor="text1"/>
      <w:szCs w:val="24"/>
      <w:lang w:eastAsia="en-US"/>
    </w:rPr>
  </w:style>
  <w:style w:type="paragraph" w:styleId="ListBullet3">
    <w:name w:val="List Bullet 3"/>
    <w:uiPriority w:val="10"/>
    <w:qFormat/>
    <w:rsid w:val="00A91604"/>
    <w:pPr>
      <w:numPr>
        <w:numId w:val="5"/>
      </w:numPr>
      <w:suppressAutoHyphens/>
      <w:spacing w:before="120" w:after="120" w:line="240" w:lineRule="auto"/>
    </w:pPr>
    <w:rPr>
      <w:rFonts w:eastAsia="Arial" w:cs="Times New Roman"/>
      <w:color w:val="22272B" w:themeColor="text1"/>
      <w:szCs w:val="24"/>
      <w:lang w:eastAsia="en-US"/>
    </w:rPr>
  </w:style>
  <w:style w:type="character" w:styleId="PageNumber">
    <w:name w:val="page number"/>
    <w:basedOn w:val="DefaultParagraphFont"/>
    <w:uiPriority w:val="99"/>
    <w:semiHidden/>
    <w:rsid w:val="00A91604"/>
  </w:style>
  <w:style w:type="paragraph" w:styleId="ListNumber3">
    <w:name w:val="List Number 3"/>
    <w:uiPriority w:val="10"/>
    <w:qFormat/>
    <w:rsid w:val="004F36F7"/>
    <w:pPr>
      <w:numPr>
        <w:numId w:val="7"/>
      </w:numPr>
      <w:suppressAutoHyphens/>
      <w:spacing w:before="120" w:after="120" w:line="240" w:lineRule="auto"/>
      <w:ind w:left="1071" w:hanging="357"/>
    </w:pPr>
    <w:rPr>
      <w:rFonts w:eastAsia="Arial" w:cs="Times New Roman"/>
      <w:color w:val="22272B" w:themeColor="text1"/>
      <w:szCs w:val="24"/>
      <w:lang w:eastAsia="en-US"/>
    </w:rPr>
  </w:style>
  <w:style w:type="paragraph" w:styleId="ListNumber2">
    <w:name w:val="List Number 2"/>
    <w:uiPriority w:val="10"/>
    <w:qFormat/>
    <w:rsid w:val="00A91604"/>
    <w:pPr>
      <w:numPr>
        <w:numId w:val="6"/>
      </w:numPr>
      <w:suppressAutoHyphens/>
      <w:spacing w:before="120" w:after="120" w:line="240" w:lineRule="auto"/>
    </w:pPr>
    <w:rPr>
      <w:rFonts w:eastAsia="Arial" w:cs="Times New Roman"/>
      <w:color w:val="22272B" w:themeColor="text1"/>
      <w:szCs w:val="24"/>
      <w:lang w:eastAsia="en-US"/>
    </w:rPr>
  </w:style>
  <w:style w:type="character" w:styleId="CommentReference">
    <w:name w:val="annotation reference"/>
    <w:basedOn w:val="DefaultParagraphFont"/>
    <w:uiPriority w:val="99"/>
    <w:semiHidden/>
    <w:rsid w:val="00A91604"/>
    <w:rPr>
      <w:sz w:val="16"/>
      <w:szCs w:val="16"/>
    </w:rPr>
  </w:style>
  <w:style w:type="paragraph" w:styleId="CommentText">
    <w:name w:val="annotation text"/>
    <w:basedOn w:val="Normal"/>
    <w:link w:val="CommentTextChar"/>
    <w:uiPriority w:val="99"/>
    <w:semiHidden/>
    <w:rsid w:val="00A91604"/>
  </w:style>
  <w:style w:type="character" w:customStyle="1" w:styleId="CommentTextChar">
    <w:name w:val="Comment Text Char"/>
    <w:basedOn w:val="DefaultParagraphFont"/>
    <w:link w:val="CommentText"/>
    <w:uiPriority w:val="99"/>
    <w:semiHidden/>
    <w:rsid w:val="00A91604"/>
    <w:rPr>
      <w:color w:val="22272B" w:themeColor="text1"/>
      <w:sz w:val="20"/>
      <w:szCs w:val="20"/>
    </w:rPr>
  </w:style>
  <w:style w:type="paragraph" w:styleId="CommentSubject">
    <w:name w:val="annotation subject"/>
    <w:basedOn w:val="CommentText"/>
    <w:next w:val="CommentText"/>
    <w:link w:val="CommentSubjectChar"/>
    <w:uiPriority w:val="99"/>
    <w:semiHidden/>
    <w:rsid w:val="00A91604"/>
    <w:rPr>
      <w:b/>
      <w:bCs/>
    </w:rPr>
  </w:style>
  <w:style w:type="character" w:customStyle="1" w:styleId="CommentSubjectChar">
    <w:name w:val="Comment Subject Char"/>
    <w:basedOn w:val="CommentTextChar"/>
    <w:link w:val="CommentSubject"/>
    <w:uiPriority w:val="99"/>
    <w:semiHidden/>
    <w:rsid w:val="00A91604"/>
    <w:rPr>
      <w:b/>
      <w:bCs/>
      <w:color w:val="22272B" w:themeColor="text1"/>
      <w:sz w:val="20"/>
      <w:szCs w:val="20"/>
    </w:rPr>
  </w:style>
  <w:style w:type="paragraph" w:styleId="BalloonText">
    <w:name w:val="Balloon Text"/>
    <w:basedOn w:val="Normal"/>
    <w:link w:val="BalloonTextChar"/>
    <w:uiPriority w:val="99"/>
    <w:semiHidden/>
    <w:rsid w:val="00A91604"/>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91604"/>
    <w:rPr>
      <w:rFonts w:ascii="Segoe UI" w:hAnsi="Segoe UI" w:cs="Segoe UI"/>
      <w:color w:val="22272B" w:themeColor="text1"/>
      <w:sz w:val="18"/>
      <w:szCs w:val="18"/>
    </w:rPr>
  </w:style>
  <w:style w:type="paragraph" w:customStyle="1" w:styleId="Introduction">
    <w:name w:val="Introduction"/>
    <w:next w:val="BodyText"/>
    <w:uiPriority w:val="8"/>
    <w:qFormat/>
    <w:rsid w:val="00414A53"/>
    <w:pPr>
      <w:suppressAutoHyphens/>
      <w:spacing w:before="240" w:after="240" w:line="240" w:lineRule="auto"/>
      <w:contextualSpacing/>
    </w:pPr>
    <w:rPr>
      <w:color w:val="002664" w:themeColor="accent1"/>
      <w:sz w:val="28"/>
    </w:rPr>
  </w:style>
  <w:style w:type="paragraph" w:styleId="Caption">
    <w:name w:val="caption"/>
    <w:next w:val="BodyText"/>
    <w:uiPriority w:val="35"/>
    <w:qFormat/>
    <w:rsid w:val="00B509BA"/>
    <w:pPr>
      <w:suppressAutoHyphens/>
      <w:spacing w:before="120" w:after="120" w:line="240" w:lineRule="auto"/>
    </w:pPr>
    <w:rPr>
      <w:iCs/>
      <w:color w:val="002664" w:themeColor="accent1"/>
      <w:sz w:val="18"/>
      <w:szCs w:val="18"/>
    </w:rPr>
  </w:style>
  <w:style w:type="table" w:styleId="TableGridLight">
    <w:name w:val="Grid Table Light"/>
    <w:basedOn w:val="TableNormal"/>
    <w:uiPriority w:val="40"/>
    <w:rsid w:val="00A91604"/>
    <w:pPr>
      <w:spacing w:after="0" w:line="240" w:lineRule="auto"/>
    </w:pPr>
    <w:tblPr>
      <w:tblCellMar>
        <w:top w:w="113" w:type="dxa"/>
        <w:left w:w="0" w:type="dxa"/>
        <w:bottom w:w="57" w:type="dxa"/>
        <w:right w:w="57" w:type="dxa"/>
      </w:tblCellMar>
    </w:tblPr>
    <w:tblStylePr w:type="firstRow">
      <w:tblPr/>
      <w:trPr>
        <w:tblHeader/>
      </w:trPr>
    </w:tblStylePr>
  </w:style>
  <w:style w:type="paragraph" w:styleId="Quote">
    <w:name w:val="Quote"/>
    <w:aliases w:val="Pull out quote"/>
    <w:next w:val="BodyText"/>
    <w:link w:val="QuoteChar"/>
    <w:uiPriority w:val="29"/>
    <w:qFormat/>
    <w:rsid w:val="005435A9"/>
    <w:pPr>
      <w:pBdr>
        <w:left w:val="single" w:sz="4" w:space="8" w:color="D7153A" w:themeColor="text2"/>
      </w:pBdr>
      <w:spacing w:before="120" w:after="120" w:line="240" w:lineRule="auto"/>
      <w:ind w:left="227" w:right="57"/>
    </w:pPr>
    <w:rPr>
      <w:color w:val="002664" w:themeColor="accent1"/>
      <w:sz w:val="28"/>
    </w:rPr>
  </w:style>
  <w:style w:type="paragraph" w:customStyle="1" w:styleId="HeaderFooterSensitivityLabelSpace">
    <w:name w:val="Header&amp;Footer Sensitivity Label Space"/>
    <w:next w:val="Header"/>
    <w:uiPriority w:val="99"/>
    <w:rsid w:val="002F3821"/>
    <w:pPr>
      <w:suppressAutoHyphens/>
      <w:spacing w:before="240" w:after="240" w:line="240" w:lineRule="auto"/>
    </w:pPr>
    <w:rPr>
      <w:color w:val="D7153A" w:themeColor="text2"/>
    </w:rPr>
  </w:style>
  <w:style w:type="paragraph" w:styleId="Title">
    <w:name w:val="Title"/>
    <w:next w:val="Subtitle"/>
    <w:link w:val="TitleChar"/>
    <w:uiPriority w:val="1"/>
    <w:rsid w:val="00640D34"/>
    <w:pPr>
      <w:spacing w:before="3120" w:after="960" w:line="240" w:lineRule="auto"/>
    </w:pPr>
    <w:rPr>
      <w:rFonts w:eastAsiaTheme="majorEastAsia" w:cstheme="majorBidi"/>
      <w:color w:val="FFFFFF" w:themeColor="background1"/>
      <w:kern w:val="28"/>
      <w:position w:val="4"/>
      <w:sz w:val="80"/>
      <w:szCs w:val="56"/>
      <w:lang w:eastAsia="en-US"/>
    </w:rPr>
  </w:style>
  <w:style w:type="character" w:customStyle="1" w:styleId="TitleChar">
    <w:name w:val="Title Char"/>
    <w:basedOn w:val="DefaultParagraphFont"/>
    <w:link w:val="Title"/>
    <w:uiPriority w:val="1"/>
    <w:rsid w:val="00640D34"/>
    <w:rPr>
      <w:rFonts w:eastAsiaTheme="majorEastAsia" w:cstheme="majorBidi"/>
      <w:color w:val="FFFFFF" w:themeColor="background1"/>
      <w:kern w:val="28"/>
      <w:position w:val="4"/>
      <w:sz w:val="80"/>
      <w:szCs w:val="56"/>
      <w:lang w:eastAsia="en-US"/>
    </w:rPr>
  </w:style>
  <w:style w:type="paragraph" w:styleId="Subtitle">
    <w:name w:val="Subtitle"/>
    <w:next w:val="BodyText"/>
    <w:link w:val="SubtitleChar"/>
    <w:uiPriority w:val="2"/>
    <w:rsid w:val="00E60601"/>
    <w:pPr>
      <w:numPr>
        <w:ilvl w:val="1"/>
      </w:numPr>
      <w:pBdr>
        <w:top w:val="single" w:sz="4" w:space="4" w:color="FFFFFF" w:themeColor="background1"/>
      </w:pBdr>
      <w:suppressAutoHyphens/>
      <w:spacing w:after="0" w:line="240" w:lineRule="auto"/>
    </w:pPr>
    <w:rPr>
      <w:color w:val="FFFFFF" w:themeColor="background1"/>
      <w:sz w:val="48"/>
      <w:lang w:eastAsia="en-US"/>
    </w:rPr>
  </w:style>
  <w:style w:type="character" w:customStyle="1" w:styleId="SubtitleChar">
    <w:name w:val="Subtitle Char"/>
    <w:basedOn w:val="DefaultParagraphFont"/>
    <w:link w:val="Subtitle"/>
    <w:uiPriority w:val="2"/>
    <w:rsid w:val="00E60601"/>
    <w:rPr>
      <w:color w:val="FFFFFF" w:themeColor="background1"/>
      <w:sz w:val="48"/>
      <w:lang w:eastAsia="en-US"/>
    </w:rPr>
  </w:style>
  <w:style w:type="paragraph" w:styleId="EndnoteText">
    <w:name w:val="endnote text"/>
    <w:basedOn w:val="Normal"/>
    <w:link w:val="EndnoteTextChar"/>
    <w:uiPriority w:val="99"/>
    <w:semiHidden/>
    <w:rsid w:val="008F0B7B"/>
  </w:style>
  <w:style w:type="paragraph" w:customStyle="1" w:styleId="Descriptor">
    <w:name w:val="Descriptor"/>
    <w:next w:val="Title"/>
    <w:uiPriority w:val="1"/>
    <w:rsid w:val="003E7427"/>
    <w:pPr>
      <w:tabs>
        <w:tab w:val="right" w:pos="10206"/>
      </w:tabs>
      <w:suppressAutoHyphens/>
      <w:spacing w:after="0" w:line="240" w:lineRule="auto"/>
      <w:contextualSpacing/>
    </w:pPr>
    <w:rPr>
      <w:rFonts w:asciiTheme="majorHAnsi" w:hAnsiTheme="majorHAnsi"/>
      <w:color w:val="FFFFFF" w:themeColor="background1"/>
      <w:sz w:val="28"/>
    </w:rPr>
  </w:style>
  <w:style w:type="character" w:styleId="UnresolvedMention">
    <w:name w:val="Unresolved Mention"/>
    <w:basedOn w:val="DefaultParagraphFont"/>
    <w:uiPriority w:val="99"/>
    <w:semiHidden/>
    <w:unhideWhenUsed/>
    <w:rsid w:val="00DF074A"/>
    <w:rPr>
      <w:color w:val="605E5C"/>
      <w:shd w:val="clear" w:color="auto" w:fill="E1DFDD"/>
    </w:rPr>
  </w:style>
  <w:style w:type="paragraph" w:styleId="TableofFigures">
    <w:name w:val="table of figures"/>
    <w:next w:val="BodyText"/>
    <w:uiPriority w:val="99"/>
    <w:semiHidden/>
    <w:rsid w:val="00B368D2"/>
    <w:pPr>
      <w:tabs>
        <w:tab w:val="right" w:leader="dot" w:pos="10206"/>
      </w:tabs>
      <w:spacing w:before="120" w:after="120" w:line="240" w:lineRule="auto"/>
    </w:pPr>
    <w:rPr>
      <w:rFonts w:eastAsia="Calibri" w:cs="Calibri"/>
      <w:color w:val="002664" w:themeColor="accent1"/>
      <w:sz w:val="20"/>
      <w:szCs w:val="20"/>
    </w:rPr>
  </w:style>
  <w:style w:type="character" w:customStyle="1" w:styleId="BoldItalic">
    <w:name w:val="Bold Italic"/>
    <w:basedOn w:val="DefaultParagraphFont"/>
    <w:uiPriority w:val="22"/>
    <w:qFormat/>
    <w:rsid w:val="00635A04"/>
    <w:rPr>
      <w:b/>
      <w:i/>
    </w:rPr>
  </w:style>
  <w:style w:type="character" w:customStyle="1" w:styleId="EndnoteTextChar">
    <w:name w:val="Endnote Text Char"/>
    <w:basedOn w:val="DefaultParagraphFont"/>
    <w:link w:val="EndnoteText"/>
    <w:uiPriority w:val="99"/>
    <w:semiHidden/>
    <w:rsid w:val="008F0B7B"/>
    <w:rPr>
      <w:rFonts w:ascii="Calibri" w:eastAsia="Calibri" w:hAnsi="Calibri" w:cs="Calibri"/>
      <w:color w:val="FF0000"/>
      <w:sz w:val="20"/>
      <w:szCs w:val="20"/>
    </w:rPr>
  </w:style>
  <w:style w:type="character" w:styleId="EndnoteReference">
    <w:name w:val="endnote reference"/>
    <w:basedOn w:val="DefaultParagraphFont"/>
    <w:uiPriority w:val="99"/>
    <w:semiHidden/>
    <w:rsid w:val="008F0B7B"/>
    <w:rPr>
      <w:vertAlign w:val="superscript"/>
    </w:rPr>
  </w:style>
  <w:style w:type="paragraph" w:styleId="Date">
    <w:name w:val="Date"/>
    <w:next w:val="BodyText"/>
    <w:link w:val="DateChar"/>
    <w:uiPriority w:val="3"/>
    <w:rsid w:val="00B92D0D"/>
    <w:pPr>
      <w:spacing w:before="480" w:after="240" w:line="240" w:lineRule="auto"/>
    </w:pPr>
    <w:rPr>
      <w:color w:val="FFFFFF" w:themeColor="background1"/>
      <w:sz w:val="28"/>
    </w:rPr>
  </w:style>
  <w:style w:type="table" w:styleId="ListTable3-Accent3">
    <w:name w:val="List Table 3 Accent 3"/>
    <w:basedOn w:val="TableNormal"/>
    <w:uiPriority w:val="48"/>
    <w:rsid w:val="00BE28F1"/>
    <w:pPr>
      <w:spacing w:after="0" w:line="240" w:lineRule="auto"/>
    </w:pPr>
    <w:rPr>
      <w:sz w:val="20"/>
    </w:rPr>
    <w:tblPr>
      <w:tblStyleRowBandSize w:val="1"/>
      <w:tblStyleColBandSize w:val="1"/>
      <w:tblBorders>
        <w:top w:val="single" w:sz="4" w:space="0" w:color="0090C6" w:themeColor="accent3" w:themeShade="80"/>
        <w:left w:val="single" w:sz="4" w:space="0" w:color="0090C6" w:themeColor="accent3" w:themeShade="80"/>
        <w:bottom w:val="single" w:sz="4" w:space="0" w:color="0090C6" w:themeColor="accent3" w:themeShade="80"/>
        <w:right w:val="single" w:sz="4" w:space="0" w:color="0090C6" w:themeColor="accent3" w:themeShade="80"/>
        <w:insideH w:val="single" w:sz="4" w:space="0" w:color="0090C6" w:themeColor="accent3" w:themeShade="80"/>
        <w:insideV w:val="single" w:sz="4" w:space="0" w:color="0090C6" w:themeColor="accent3" w:themeShade="80"/>
      </w:tblBorders>
    </w:tblPr>
    <w:tcPr>
      <w:shd w:val="clear" w:color="auto" w:fill="FFFFFF" w:themeFill="background1"/>
    </w:tcPr>
    <w:tblStylePr w:type="firstRow">
      <w:rPr>
        <w:b/>
        <w:bCs/>
        <w:color w:val="FFFFFF" w:themeColor="background1"/>
      </w:rPr>
      <w:tblPr/>
      <w:trPr>
        <w:tblHeader/>
      </w:trPr>
      <w:tcPr>
        <w:tcBorders>
          <w:top w:val="single" w:sz="4" w:space="0" w:color="0090C6" w:themeColor="accent3" w:themeShade="80"/>
          <w:left w:val="single" w:sz="4" w:space="0" w:color="0090C6" w:themeColor="accent3" w:themeShade="80"/>
          <w:bottom w:val="single" w:sz="4" w:space="0" w:color="0090C6" w:themeColor="accent3" w:themeShade="80"/>
          <w:right w:val="single" w:sz="4" w:space="0" w:color="0090C6" w:themeColor="accent3" w:themeShade="80"/>
          <w:insideH w:val="single" w:sz="4" w:space="0" w:color="0090C6" w:themeColor="accent3" w:themeShade="80"/>
          <w:insideV w:val="single" w:sz="4" w:space="0" w:color="0090C6" w:themeColor="accent3" w:themeShade="80"/>
        </w:tcBorders>
        <w:shd w:val="clear" w:color="auto" w:fill="8CE0FF" w:themeFill="accent3"/>
      </w:tcPr>
    </w:tblStylePr>
    <w:tblStylePr w:type="lastRow">
      <w:rPr>
        <w:b w:val="0"/>
        <w:bCs/>
      </w:rPr>
      <w:tblPr/>
      <w:tcPr>
        <w:tcBorders>
          <w:top w:val="single" w:sz="4" w:space="0" w:color="0090C6" w:themeColor="accent3" w:themeShade="80"/>
          <w:left w:val="single" w:sz="4" w:space="0" w:color="0090C6" w:themeColor="accent3" w:themeShade="80"/>
          <w:bottom w:val="single" w:sz="4" w:space="0" w:color="0090C6" w:themeColor="accent3" w:themeShade="80"/>
          <w:right w:val="single" w:sz="4" w:space="0" w:color="0090C6" w:themeColor="accent3" w:themeShade="80"/>
          <w:insideH w:val="single" w:sz="4" w:space="0" w:color="0090C6" w:themeColor="accent3" w:themeShade="80"/>
          <w:insideV w:val="single" w:sz="4" w:space="0" w:color="0090C6" w:themeColor="accent3" w:themeShade="80"/>
        </w:tcBorders>
        <w:shd w:val="clear" w:color="auto" w:fill="FFFFFF" w:themeFill="background1"/>
      </w:tcPr>
    </w:tblStylePr>
    <w:tblStylePr w:type="firstCol">
      <w:rPr>
        <w:b w:val="0"/>
        <w:bCs/>
      </w:rPr>
      <w:tblPr/>
      <w:tcPr>
        <w:tcBorders>
          <w:top w:val="single" w:sz="4" w:space="0" w:color="0090C6" w:themeColor="accent3" w:themeShade="80"/>
          <w:left w:val="single" w:sz="4" w:space="0" w:color="0090C6" w:themeColor="accent3" w:themeShade="80"/>
          <w:bottom w:val="single" w:sz="4" w:space="0" w:color="0090C6" w:themeColor="accent3" w:themeShade="80"/>
          <w:right w:val="single" w:sz="4" w:space="0" w:color="0090C6" w:themeColor="accent3" w:themeShade="80"/>
          <w:insideH w:val="single" w:sz="4" w:space="0" w:color="0090C6" w:themeColor="accent3" w:themeShade="80"/>
          <w:insideV w:val="single" w:sz="4" w:space="0" w:color="0090C6" w:themeColor="accent3" w:themeShade="80"/>
        </w:tcBorders>
        <w:shd w:val="clear" w:color="auto" w:fill="FFFFFF" w:themeFill="background1"/>
      </w:tcPr>
    </w:tblStylePr>
    <w:tblStylePr w:type="lastCol">
      <w:rPr>
        <w:b w:val="0"/>
        <w:bCs/>
      </w:rPr>
      <w:tblPr/>
      <w:tcPr>
        <w:tcBorders>
          <w:top w:val="single" w:sz="4" w:space="0" w:color="0090C6" w:themeColor="accent3" w:themeShade="80"/>
          <w:left w:val="single" w:sz="4" w:space="0" w:color="0090C6" w:themeColor="accent3" w:themeShade="80"/>
          <w:bottom w:val="single" w:sz="4" w:space="0" w:color="0090C6" w:themeColor="accent3" w:themeShade="80"/>
          <w:right w:val="single" w:sz="4" w:space="0" w:color="0090C6" w:themeColor="accent3" w:themeShade="80"/>
          <w:insideH w:val="single" w:sz="4" w:space="0" w:color="0090C6" w:themeColor="accent3" w:themeShade="80"/>
          <w:insideV w:val="single" w:sz="4" w:space="0" w:color="0090C6" w:themeColor="accent3" w:themeShade="80"/>
        </w:tcBorders>
        <w:shd w:val="clear" w:color="auto" w:fill="FFFFFF" w:themeFill="background1"/>
      </w:tcPr>
    </w:tblStylePr>
    <w:tblStylePr w:type="band1Vert">
      <w:tblPr/>
      <w:tcPr>
        <w:tcBorders>
          <w:top w:val="single" w:sz="4" w:space="0" w:color="0090C6" w:themeColor="accent3" w:themeShade="80"/>
          <w:left w:val="single" w:sz="4" w:space="0" w:color="0090C6" w:themeColor="accent3" w:themeShade="80"/>
          <w:bottom w:val="single" w:sz="4" w:space="0" w:color="0090C6" w:themeColor="accent3" w:themeShade="80"/>
          <w:right w:val="single" w:sz="4" w:space="0" w:color="0090C6" w:themeColor="accent3" w:themeShade="80"/>
          <w:insideH w:val="single" w:sz="4" w:space="0" w:color="0090C6" w:themeColor="accent3" w:themeShade="80"/>
          <w:insideV w:val="single" w:sz="4" w:space="0" w:color="0090C6" w:themeColor="accent3" w:themeShade="80"/>
        </w:tcBorders>
      </w:tcPr>
    </w:tblStylePr>
    <w:tblStylePr w:type="band2Vert">
      <w:tblPr/>
      <w:tcPr>
        <w:tcBorders>
          <w:top w:val="single" w:sz="4" w:space="0" w:color="0090C6" w:themeColor="accent3" w:themeShade="80"/>
          <w:left w:val="single" w:sz="4" w:space="0" w:color="0090C6" w:themeColor="accent3" w:themeShade="80"/>
          <w:bottom w:val="single" w:sz="4" w:space="0" w:color="0090C6" w:themeColor="accent3" w:themeShade="80"/>
          <w:right w:val="single" w:sz="4" w:space="0" w:color="0090C6" w:themeColor="accent3" w:themeShade="80"/>
          <w:insideH w:val="single" w:sz="4" w:space="0" w:color="0090C6" w:themeColor="accent3" w:themeShade="80"/>
          <w:insideV w:val="single" w:sz="4" w:space="0" w:color="0090C6" w:themeColor="accent3" w:themeShade="80"/>
        </w:tcBorders>
      </w:tcPr>
    </w:tblStylePr>
    <w:tblStylePr w:type="band1Horz">
      <w:tblPr/>
      <w:tcPr>
        <w:tcBorders>
          <w:top w:val="single" w:sz="4" w:space="0" w:color="0090C6" w:themeColor="accent3" w:themeShade="80"/>
          <w:left w:val="single" w:sz="4" w:space="0" w:color="0090C6" w:themeColor="accent3" w:themeShade="80"/>
          <w:bottom w:val="single" w:sz="4" w:space="0" w:color="0090C6" w:themeColor="accent3" w:themeShade="80"/>
          <w:right w:val="single" w:sz="4" w:space="0" w:color="0090C6" w:themeColor="accent3" w:themeShade="80"/>
          <w:insideH w:val="single" w:sz="4" w:space="0" w:color="0090C6" w:themeColor="accent3" w:themeShade="80"/>
          <w:insideV w:val="single" w:sz="4" w:space="0" w:color="0090C6" w:themeColor="accent3" w:themeShade="80"/>
        </w:tcBorders>
      </w:tcPr>
    </w:tblStylePr>
    <w:tblStylePr w:type="band2Horz">
      <w:tblPr/>
      <w:tcPr>
        <w:tcBorders>
          <w:top w:val="single" w:sz="4" w:space="0" w:color="0090C6" w:themeColor="accent3" w:themeShade="80"/>
          <w:left w:val="single" w:sz="4" w:space="0" w:color="0090C6" w:themeColor="accent3" w:themeShade="80"/>
          <w:bottom w:val="single" w:sz="4" w:space="0" w:color="0090C6" w:themeColor="accent3" w:themeShade="80"/>
          <w:right w:val="single" w:sz="4" w:space="0" w:color="0090C6" w:themeColor="accent3" w:themeShade="80"/>
          <w:insideH w:val="single" w:sz="4" w:space="0" w:color="0090C6" w:themeColor="accent3" w:themeShade="80"/>
          <w:insideV w:val="single" w:sz="4" w:space="0" w:color="0090C6" w:themeColor="accent3" w:themeShade="80"/>
        </w:tcBorders>
      </w:tcPr>
    </w:tblStylePr>
    <w:tblStylePr w:type="neCell">
      <w:tblPr/>
      <w:tcPr>
        <w:tcBorders>
          <w:top w:val="single" w:sz="4" w:space="0" w:color="0090C6" w:themeColor="accent3" w:themeShade="80"/>
          <w:left w:val="single" w:sz="4" w:space="0" w:color="0090C6" w:themeColor="accent3" w:themeShade="80"/>
          <w:bottom w:val="single" w:sz="4" w:space="0" w:color="0090C6" w:themeColor="accent3" w:themeShade="80"/>
          <w:right w:val="single" w:sz="4" w:space="0" w:color="0090C6" w:themeColor="accent3" w:themeShade="80"/>
          <w:insideH w:val="single" w:sz="4" w:space="0" w:color="0090C6" w:themeColor="accent3" w:themeShade="80"/>
          <w:insideV w:val="single" w:sz="4" w:space="0" w:color="0090C6" w:themeColor="accent3" w:themeShade="80"/>
        </w:tcBorders>
      </w:tcPr>
    </w:tblStylePr>
    <w:tblStylePr w:type="nwCell">
      <w:tblPr/>
      <w:tcPr>
        <w:tcBorders>
          <w:top w:val="single" w:sz="4" w:space="0" w:color="0090C6" w:themeColor="accent3" w:themeShade="80"/>
          <w:left w:val="single" w:sz="4" w:space="0" w:color="0090C6" w:themeColor="accent3" w:themeShade="80"/>
          <w:bottom w:val="single" w:sz="4" w:space="0" w:color="0090C6" w:themeColor="accent3" w:themeShade="80"/>
          <w:right w:val="single" w:sz="4" w:space="0" w:color="0090C6" w:themeColor="accent3" w:themeShade="80"/>
          <w:insideH w:val="single" w:sz="4" w:space="0" w:color="0090C6" w:themeColor="accent3" w:themeShade="80"/>
          <w:insideV w:val="single" w:sz="4" w:space="0" w:color="0090C6" w:themeColor="accent3" w:themeShade="80"/>
        </w:tcBorders>
      </w:tcPr>
    </w:tblStylePr>
    <w:tblStylePr w:type="seCell">
      <w:tblPr/>
      <w:tcPr>
        <w:tcBorders>
          <w:top w:val="single" w:sz="4" w:space="0" w:color="0090C6" w:themeColor="accent3" w:themeShade="80"/>
          <w:left w:val="single" w:sz="4" w:space="0" w:color="0090C6" w:themeColor="accent3" w:themeShade="80"/>
          <w:bottom w:val="single" w:sz="4" w:space="0" w:color="0090C6" w:themeColor="accent3" w:themeShade="80"/>
          <w:right w:val="single" w:sz="4" w:space="0" w:color="0090C6" w:themeColor="accent3" w:themeShade="80"/>
          <w:insideH w:val="single" w:sz="4" w:space="0" w:color="0090C6" w:themeColor="accent3" w:themeShade="80"/>
          <w:insideV w:val="single" w:sz="4" w:space="0" w:color="0090C6" w:themeColor="accent3" w:themeShade="80"/>
        </w:tcBorders>
      </w:tcPr>
    </w:tblStylePr>
    <w:tblStylePr w:type="swCell">
      <w:tblPr/>
      <w:tcPr>
        <w:tcBorders>
          <w:top w:val="single" w:sz="4" w:space="0" w:color="0090C6" w:themeColor="accent3" w:themeShade="80"/>
          <w:left w:val="single" w:sz="4" w:space="0" w:color="0090C6" w:themeColor="accent3" w:themeShade="80"/>
          <w:bottom w:val="single" w:sz="4" w:space="0" w:color="0090C6" w:themeColor="accent3" w:themeShade="80"/>
          <w:right w:val="single" w:sz="4" w:space="0" w:color="0090C6" w:themeColor="accent3" w:themeShade="80"/>
          <w:insideH w:val="single" w:sz="4" w:space="0" w:color="0090C6" w:themeColor="accent3" w:themeShade="80"/>
          <w:insideV w:val="single" w:sz="4" w:space="0" w:color="0090C6" w:themeColor="accent3" w:themeShade="80"/>
        </w:tcBorders>
      </w:tcPr>
    </w:tblStylePr>
  </w:style>
  <w:style w:type="table" w:styleId="ListTable3-Accent4">
    <w:name w:val="List Table 3 Accent 4"/>
    <w:basedOn w:val="TableNormal"/>
    <w:uiPriority w:val="48"/>
    <w:rsid w:val="00BE28F1"/>
    <w:pPr>
      <w:spacing w:after="0" w:line="240" w:lineRule="auto"/>
    </w:pPr>
    <w:rPr>
      <w:sz w:val="20"/>
    </w:rPr>
    <w:tblPr>
      <w:tblStyleRowBandSize w:val="1"/>
      <w:tblStyleColBandSize w:val="1"/>
      <w:tblBorders>
        <w:top w:val="single" w:sz="4" w:space="0" w:color="8CE0FF" w:themeColor="accent3"/>
        <w:left w:val="single" w:sz="4" w:space="0" w:color="8CE0FF" w:themeColor="accent3"/>
        <w:bottom w:val="single" w:sz="4" w:space="0" w:color="8CE0FF" w:themeColor="accent3"/>
        <w:right w:val="single" w:sz="4" w:space="0" w:color="8CE0FF" w:themeColor="accent3"/>
        <w:insideH w:val="single" w:sz="4" w:space="0" w:color="8CE0FF" w:themeColor="accent3"/>
        <w:insideV w:val="single" w:sz="4" w:space="0" w:color="8CE0FF" w:themeColor="accent3"/>
      </w:tblBorders>
    </w:tblPr>
    <w:tcPr>
      <w:shd w:val="clear" w:color="auto" w:fill="FFFFFF" w:themeFill="background1"/>
    </w:tcPr>
    <w:tblStylePr w:type="firstRow">
      <w:rPr>
        <w:b/>
        <w:bCs/>
        <w:color w:val="FFFFFF" w:themeColor="background1"/>
      </w:rPr>
      <w:tblPr/>
      <w:trPr>
        <w:tblHeader/>
      </w:trPr>
      <w:tcPr>
        <w:tcBorders>
          <w:top w:val="single" w:sz="4" w:space="0" w:color="8CE0FF" w:themeColor="accent3"/>
          <w:left w:val="single" w:sz="4" w:space="0" w:color="8CE0FF" w:themeColor="accent3"/>
          <w:bottom w:val="single" w:sz="4" w:space="0" w:color="8CE0FF" w:themeColor="accent3"/>
          <w:right w:val="single" w:sz="4" w:space="0" w:color="8CE0FF" w:themeColor="accent3"/>
          <w:insideH w:val="single" w:sz="4" w:space="0" w:color="8CE0FF" w:themeColor="accent3"/>
          <w:insideV w:val="single" w:sz="4" w:space="0" w:color="8CE0FF" w:themeColor="accent3"/>
        </w:tcBorders>
        <w:shd w:val="clear" w:color="auto" w:fill="CBEDFD" w:themeFill="accent4"/>
      </w:tcPr>
    </w:tblStylePr>
    <w:tblStylePr w:type="lastRow">
      <w:rPr>
        <w:b w:val="0"/>
        <w:bCs/>
      </w:rPr>
      <w:tblPr/>
      <w:tcPr>
        <w:tcBorders>
          <w:top w:val="single" w:sz="4" w:space="0" w:color="8CE0FF" w:themeColor="accent3"/>
          <w:left w:val="single" w:sz="4" w:space="0" w:color="8CE0FF" w:themeColor="accent3"/>
          <w:bottom w:val="single" w:sz="4" w:space="0" w:color="8CE0FF" w:themeColor="accent3"/>
          <w:right w:val="single" w:sz="4" w:space="0" w:color="8CE0FF" w:themeColor="accent3"/>
          <w:insideH w:val="single" w:sz="4" w:space="0" w:color="8CE0FF" w:themeColor="accent3"/>
          <w:insideV w:val="single" w:sz="4" w:space="0" w:color="8CE0FF" w:themeColor="accent3"/>
        </w:tcBorders>
        <w:shd w:val="clear" w:color="auto" w:fill="FFFFFF" w:themeFill="background1"/>
      </w:tcPr>
    </w:tblStylePr>
    <w:tblStylePr w:type="firstCol">
      <w:rPr>
        <w:b w:val="0"/>
        <w:bCs/>
      </w:rPr>
      <w:tblPr/>
      <w:tcPr>
        <w:tcBorders>
          <w:top w:val="single" w:sz="4" w:space="0" w:color="8CE0FF" w:themeColor="accent3"/>
          <w:left w:val="single" w:sz="4" w:space="0" w:color="8CE0FF" w:themeColor="accent3"/>
          <w:bottom w:val="single" w:sz="4" w:space="0" w:color="8CE0FF" w:themeColor="accent3"/>
          <w:right w:val="single" w:sz="4" w:space="0" w:color="8CE0FF" w:themeColor="accent3"/>
          <w:insideH w:val="single" w:sz="4" w:space="0" w:color="8CE0FF" w:themeColor="accent3"/>
          <w:insideV w:val="single" w:sz="4" w:space="0" w:color="8CE0FF" w:themeColor="accent3"/>
        </w:tcBorders>
        <w:shd w:val="clear" w:color="auto" w:fill="FFFFFF" w:themeFill="background1"/>
      </w:tcPr>
    </w:tblStylePr>
    <w:tblStylePr w:type="lastCol">
      <w:rPr>
        <w:b w:val="0"/>
        <w:bCs/>
      </w:rPr>
      <w:tblPr/>
      <w:tcPr>
        <w:tcBorders>
          <w:top w:val="single" w:sz="4" w:space="0" w:color="8CE0FF" w:themeColor="accent3"/>
          <w:left w:val="single" w:sz="4" w:space="0" w:color="8CE0FF" w:themeColor="accent3"/>
          <w:bottom w:val="single" w:sz="4" w:space="0" w:color="8CE0FF" w:themeColor="accent3"/>
          <w:right w:val="single" w:sz="4" w:space="0" w:color="8CE0FF" w:themeColor="accent3"/>
          <w:insideH w:val="single" w:sz="4" w:space="0" w:color="8CE0FF" w:themeColor="accent3"/>
          <w:insideV w:val="single" w:sz="4" w:space="0" w:color="8CE0FF" w:themeColor="accent3"/>
        </w:tcBorders>
        <w:shd w:val="clear" w:color="auto" w:fill="FFFFFF" w:themeFill="background1"/>
      </w:tcPr>
    </w:tblStylePr>
    <w:tblStylePr w:type="band1Vert">
      <w:tblPr/>
      <w:tcPr>
        <w:tcBorders>
          <w:top w:val="single" w:sz="4" w:space="0" w:color="8CE0FF" w:themeColor="accent3"/>
          <w:left w:val="single" w:sz="4" w:space="0" w:color="8CE0FF" w:themeColor="accent3"/>
          <w:bottom w:val="single" w:sz="4" w:space="0" w:color="8CE0FF" w:themeColor="accent3"/>
          <w:right w:val="single" w:sz="4" w:space="0" w:color="8CE0FF" w:themeColor="accent3"/>
          <w:insideH w:val="single" w:sz="4" w:space="0" w:color="8CE0FF" w:themeColor="accent3"/>
          <w:insideV w:val="single" w:sz="4" w:space="0" w:color="8CE0FF" w:themeColor="accent3"/>
        </w:tcBorders>
      </w:tcPr>
    </w:tblStylePr>
    <w:tblStylePr w:type="band2Vert">
      <w:tblPr/>
      <w:tcPr>
        <w:tcBorders>
          <w:top w:val="single" w:sz="4" w:space="0" w:color="8CE0FF" w:themeColor="accent3"/>
          <w:left w:val="single" w:sz="4" w:space="0" w:color="8CE0FF" w:themeColor="accent3"/>
          <w:bottom w:val="single" w:sz="4" w:space="0" w:color="8CE0FF" w:themeColor="accent3"/>
          <w:right w:val="single" w:sz="4" w:space="0" w:color="8CE0FF" w:themeColor="accent3"/>
          <w:insideH w:val="single" w:sz="4" w:space="0" w:color="8CE0FF" w:themeColor="accent3"/>
          <w:insideV w:val="single" w:sz="4" w:space="0" w:color="8CE0FF" w:themeColor="accent3"/>
        </w:tcBorders>
      </w:tcPr>
    </w:tblStylePr>
    <w:tblStylePr w:type="band1Horz">
      <w:tblPr/>
      <w:tcPr>
        <w:tcBorders>
          <w:top w:val="single" w:sz="4" w:space="0" w:color="8CE0FF" w:themeColor="accent3"/>
          <w:left w:val="single" w:sz="4" w:space="0" w:color="8CE0FF" w:themeColor="accent3"/>
          <w:bottom w:val="single" w:sz="4" w:space="0" w:color="8CE0FF" w:themeColor="accent3"/>
          <w:right w:val="single" w:sz="4" w:space="0" w:color="8CE0FF" w:themeColor="accent3"/>
          <w:insideH w:val="single" w:sz="4" w:space="0" w:color="8CE0FF" w:themeColor="accent3"/>
          <w:insideV w:val="single" w:sz="4" w:space="0" w:color="8CE0FF" w:themeColor="accent3"/>
        </w:tcBorders>
      </w:tcPr>
    </w:tblStylePr>
    <w:tblStylePr w:type="band2Horz">
      <w:tblPr/>
      <w:tcPr>
        <w:tcBorders>
          <w:top w:val="single" w:sz="4" w:space="0" w:color="8CE0FF" w:themeColor="accent3"/>
          <w:left w:val="single" w:sz="4" w:space="0" w:color="8CE0FF" w:themeColor="accent3"/>
          <w:bottom w:val="single" w:sz="4" w:space="0" w:color="8CE0FF" w:themeColor="accent3"/>
          <w:right w:val="single" w:sz="4" w:space="0" w:color="8CE0FF" w:themeColor="accent3"/>
          <w:insideH w:val="single" w:sz="4" w:space="0" w:color="8CE0FF" w:themeColor="accent3"/>
          <w:insideV w:val="single" w:sz="4" w:space="0" w:color="8CE0FF" w:themeColor="accent3"/>
        </w:tcBorders>
      </w:tcPr>
    </w:tblStylePr>
    <w:tblStylePr w:type="neCell">
      <w:tblPr/>
      <w:tcPr>
        <w:tcBorders>
          <w:top w:val="single" w:sz="4" w:space="0" w:color="8CE0FF" w:themeColor="accent3"/>
          <w:left w:val="single" w:sz="4" w:space="0" w:color="8CE0FF" w:themeColor="accent3"/>
          <w:bottom w:val="single" w:sz="4" w:space="0" w:color="8CE0FF" w:themeColor="accent3"/>
          <w:right w:val="single" w:sz="4" w:space="0" w:color="8CE0FF" w:themeColor="accent3"/>
          <w:insideH w:val="single" w:sz="4" w:space="0" w:color="8CE0FF" w:themeColor="accent3"/>
          <w:insideV w:val="single" w:sz="4" w:space="0" w:color="8CE0FF" w:themeColor="accent3"/>
        </w:tcBorders>
      </w:tcPr>
    </w:tblStylePr>
    <w:tblStylePr w:type="nwCell">
      <w:tblPr/>
      <w:tcPr>
        <w:tcBorders>
          <w:top w:val="single" w:sz="4" w:space="0" w:color="8CE0FF" w:themeColor="accent3"/>
          <w:left w:val="single" w:sz="4" w:space="0" w:color="8CE0FF" w:themeColor="accent3"/>
          <w:bottom w:val="single" w:sz="4" w:space="0" w:color="8CE0FF" w:themeColor="accent3"/>
          <w:right w:val="single" w:sz="4" w:space="0" w:color="8CE0FF" w:themeColor="accent3"/>
          <w:insideH w:val="single" w:sz="4" w:space="0" w:color="8CE0FF" w:themeColor="accent3"/>
          <w:insideV w:val="single" w:sz="4" w:space="0" w:color="8CE0FF" w:themeColor="accent3"/>
        </w:tcBorders>
      </w:tcPr>
    </w:tblStylePr>
    <w:tblStylePr w:type="seCell">
      <w:tblPr/>
      <w:tcPr>
        <w:tcBorders>
          <w:top w:val="single" w:sz="4" w:space="0" w:color="8CE0FF" w:themeColor="accent3"/>
          <w:left w:val="single" w:sz="4" w:space="0" w:color="8CE0FF" w:themeColor="accent3"/>
          <w:bottom w:val="single" w:sz="4" w:space="0" w:color="8CE0FF" w:themeColor="accent3"/>
          <w:right w:val="single" w:sz="4" w:space="0" w:color="8CE0FF" w:themeColor="accent3"/>
          <w:insideH w:val="single" w:sz="4" w:space="0" w:color="8CE0FF" w:themeColor="accent3"/>
          <w:insideV w:val="single" w:sz="4" w:space="0" w:color="8CE0FF" w:themeColor="accent3"/>
        </w:tcBorders>
      </w:tcPr>
    </w:tblStylePr>
    <w:tblStylePr w:type="swCell">
      <w:tblPr/>
      <w:tcPr>
        <w:tcBorders>
          <w:top w:val="single" w:sz="4" w:space="0" w:color="8CE0FF" w:themeColor="accent3"/>
          <w:left w:val="single" w:sz="4" w:space="0" w:color="8CE0FF" w:themeColor="accent3"/>
          <w:bottom w:val="single" w:sz="4" w:space="0" w:color="8CE0FF" w:themeColor="accent3"/>
          <w:right w:val="single" w:sz="4" w:space="0" w:color="8CE0FF" w:themeColor="accent3"/>
          <w:insideH w:val="single" w:sz="4" w:space="0" w:color="8CE0FF" w:themeColor="accent3"/>
          <w:insideV w:val="single" w:sz="4" w:space="0" w:color="8CE0FF" w:themeColor="accent3"/>
        </w:tcBorders>
      </w:tcPr>
    </w:tblStylePr>
  </w:style>
  <w:style w:type="table" w:styleId="ListTable3-Accent5">
    <w:name w:val="List Table 3 Accent 5"/>
    <w:basedOn w:val="TableNormal"/>
    <w:uiPriority w:val="48"/>
    <w:rsid w:val="006D2F45"/>
    <w:pPr>
      <w:spacing w:after="0" w:line="240" w:lineRule="auto"/>
    </w:pPr>
    <w:rPr>
      <w:sz w:val="20"/>
    </w:rPr>
    <w:tblPr>
      <w:tblStyleRowBandSize w:val="1"/>
      <w:tblStyleColBandSize w:val="1"/>
      <w:tblBorders>
        <w:top w:val="single" w:sz="4" w:space="0" w:color="495054" w:themeColor="accent5"/>
        <w:left w:val="single" w:sz="4" w:space="0" w:color="495054" w:themeColor="accent5"/>
        <w:bottom w:val="single" w:sz="4" w:space="0" w:color="495054" w:themeColor="accent5"/>
        <w:right w:val="single" w:sz="4" w:space="0" w:color="495054" w:themeColor="accent5"/>
        <w:insideH w:val="single" w:sz="4" w:space="0" w:color="495054" w:themeColor="accent5"/>
        <w:insideV w:val="single" w:sz="4" w:space="0" w:color="495054" w:themeColor="accent5"/>
      </w:tblBorders>
    </w:tblPr>
    <w:tcPr>
      <w:shd w:val="clear" w:color="auto" w:fill="FFFFFF" w:themeFill="background1"/>
    </w:tcPr>
    <w:tblStylePr w:type="firstRow">
      <w:rPr>
        <w:b/>
        <w:bCs/>
        <w:color w:val="FFFFFF" w:themeColor="background1"/>
      </w:rPr>
      <w:tblPr/>
      <w:trPr>
        <w:tblHeader/>
      </w:trPr>
      <w:tcPr>
        <w:tcBorders>
          <w:top w:val="single" w:sz="4" w:space="0" w:color="495054" w:themeColor="accent5"/>
          <w:left w:val="single" w:sz="4" w:space="0" w:color="495054" w:themeColor="accent5"/>
          <w:bottom w:val="single" w:sz="4" w:space="0" w:color="495054" w:themeColor="accent5"/>
          <w:right w:val="single" w:sz="4" w:space="0" w:color="495054" w:themeColor="accent5"/>
          <w:insideH w:val="single" w:sz="4" w:space="0" w:color="495054" w:themeColor="accent5"/>
          <w:insideV w:val="single" w:sz="4" w:space="0" w:color="495054" w:themeColor="accent5"/>
        </w:tcBorders>
        <w:shd w:val="clear" w:color="auto" w:fill="F2F2F2" w:themeFill="background1" w:themeFillShade="F2"/>
      </w:tcPr>
    </w:tblStylePr>
    <w:tblStylePr w:type="lastRow">
      <w:rPr>
        <w:b w:val="0"/>
        <w:bCs/>
      </w:rPr>
      <w:tblPr/>
      <w:tcPr>
        <w:tcBorders>
          <w:top w:val="double" w:sz="4" w:space="0" w:color="495054" w:themeColor="accent5"/>
        </w:tcBorders>
        <w:shd w:val="clear" w:color="auto" w:fill="FFFFFF" w:themeFill="background1"/>
      </w:tcPr>
    </w:tblStylePr>
    <w:tblStylePr w:type="firstCol">
      <w:rPr>
        <w:b w:val="0"/>
        <w:bCs/>
      </w:rPr>
      <w:tblPr/>
      <w:tcPr>
        <w:tcBorders>
          <w:top w:val="single" w:sz="4" w:space="0" w:color="495054" w:themeColor="accent5"/>
          <w:left w:val="single" w:sz="4" w:space="0" w:color="495054" w:themeColor="accent5"/>
          <w:bottom w:val="single" w:sz="4" w:space="0" w:color="495054" w:themeColor="accent5"/>
          <w:right w:val="single" w:sz="4" w:space="0" w:color="495054" w:themeColor="accent5"/>
          <w:insideH w:val="single" w:sz="4" w:space="0" w:color="495054" w:themeColor="accent5"/>
          <w:insideV w:val="single" w:sz="4" w:space="0" w:color="495054" w:themeColor="accent5"/>
        </w:tcBorders>
        <w:shd w:val="clear" w:color="auto" w:fill="FFFFFF" w:themeFill="background1"/>
      </w:tcPr>
    </w:tblStylePr>
    <w:tblStylePr w:type="lastCol">
      <w:rPr>
        <w:b w:val="0"/>
        <w:bCs/>
      </w:rPr>
      <w:tblPr/>
      <w:tcPr>
        <w:tcBorders>
          <w:left w:val="nil"/>
        </w:tcBorders>
        <w:shd w:val="clear" w:color="auto" w:fill="FFFFFF" w:themeFill="background1"/>
      </w:tcPr>
    </w:tblStylePr>
    <w:tblStylePr w:type="band1Vert">
      <w:tblPr/>
      <w:tcPr>
        <w:tcBorders>
          <w:left w:val="single" w:sz="4" w:space="0" w:color="495054" w:themeColor="accent5"/>
          <w:right w:val="single" w:sz="4" w:space="0" w:color="495054" w:themeColor="accent5"/>
        </w:tcBorders>
      </w:tcPr>
    </w:tblStylePr>
    <w:tblStylePr w:type="band1Horz">
      <w:tblPr/>
      <w:tcPr>
        <w:tcBorders>
          <w:top w:val="single" w:sz="4" w:space="0" w:color="495054" w:themeColor="accent5"/>
          <w:bottom w:val="single" w:sz="4" w:space="0" w:color="495054" w:themeColor="accent5"/>
          <w:insideH w:val="nil"/>
        </w:tcBorders>
      </w:tcPr>
    </w:tblStylePr>
    <w:tblStylePr w:type="neCell">
      <w:tblPr/>
      <w:tcPr>
        <w:tcBorders>
          <w:left w:val="nil"/>
          <w:bottom w:val="nil"/>
        </w:tcBorders>
      </w:tcPr>
    </w:tblStylePr>
    <w:tblStylePr w:type="nwCell">
      <w:tblPr/>
      <w:tcPr>
        <w:tcBorders>
          <w:top w:val="single" w:sz="4" w:space="0" w:color="495054" w:themeColor="accent5"/>
          <w:left w:val="single" w:sz="4" w:space="0" w:color="495054" w:themeColor="accent5"/>
          <w:bottom w:val="single" w:sz="4" w:space="0" w:color="495054" w:themeColor="accent5"/>
          <w:right w:val="single" w:sz="4" w:space="0" w:color="495054" w:themeColor="accent5"/>
          <w:insideH w:val="single" w:sz="4" w:space="0" w:color="495054" w:themeColor="accent5"/>
          <w:insideV w:val="single" w:sz="4" w:space="0" w:color="495054" w:themeColor="accent5"/>
        </w:tcBorders>
      </w:tcPr>
    </w:tblStylePr>
    <w:tblStylePr w:type="seCell">
      <w:tblPr/>
      <w:tcPr>
        <w:tcBorders>
          <w:top w:val="double" w:sz="4" w:space="0" w:color="495054" w:themeColor="accent5"/>
          <w:left w:val="nil"/>
        </w:tcBorders>
      </w:tcPr>
    </w:tblStylePr>
    <w:tblStylePr w:type="swCell">
      <w:tblPr/>
      <w:tcPr>
        <w:tcBorders>
          <w:top w:val="double" w:sz="4" w:space="0" w:color="495054" w:themeColor="accent5"/>
          <w:right w:val="nil"/>
        </w:tcBorders>
      </w:tcPr>
    </w:tblStylePr>
  </w:style>
  <w:style w:type="table" w:styleId="ListTable3-Accent6">
    <w:name w:val="List Table 3 Accent 6"/>
    <w:basedOn w:val="TableNormal"/>
    <w:uiPriority w:val="48"/>
    <w:rsid w:val="00BE28F1"/>
    <w:pPr>
      <w:spacing w:after="0" w:line="240" w:lineRule="auto"/>
    </w:pPr>
    <w:rPr>
      <w:sz w:val="20"/>
    </w:rPr>
    <w:tblPr>
      <w:tblStyleRowBandSize w:val="1"/>
      <w:tblStyleColBandSize w:val="1"/>
      <w:tblBorders>
        <w:top w:val="single" w:sz="4" w:space="0" w:color="5E6C73" w:themeColor="accent6" w:themeShade="80"/>
        <w:left w:val="single" w:sz="4" w:space="0" w:color="5E6C73" w:themeColor="accent6" w:themeShade="80"/>
        <w:bottom w:val="single" w:sz="4" w:space="0" w:color="5E6C73" w:themeColor="accent6" w:themeShade="80"/>
        <w:right w:val="single" w:sz="4" w:space="0" w:color="5E6C73" w:themeColor="accent6" w:themeShade="80"/>
        <w:insideH w:val="single" w:sz="4" w:space="0" w:color="5E6C73" w:themeColor="accent6" w:themeShade="80"/>
        <w:insideV w:val="single" w:sz="4" w:space="0" w:color="5E6C73" w:themeColor="accent6" w:themeShade="80"/>
      </w:tblBorders>
    </w:tblPr>
    <w:tcPr>
      <w:shd w:val="clear" w:color="auto" w:fill="FFFFFF" w:themeFill="background1"/>
    </w:tcPr>
    <w:tblStylePr w:type="firstRow">
      <w:rPr>
        <w:b/>
        <w:bCs/>
        <w:color w:val="FFFFFF" w:themeColor="background1"/>
      </w:rPr>
      <w:tblPr/>
      <w:trPr>
        <w:tblHeader/>
      </w:trPr>
      <w:tcPr>
        <w:shd w:val="clear" w:color="auto" w:fill="CDD3D6" w:themeFill="accent6"/>
      </w:tcPr>
    </w:tblStylePr>
    <w:tblStylePr w:type="lastRow">
      <w:rPr>
        <w:b w:val="0"/>
        <w:bCs/>
      </w:rPr>
      <w:tblPr/>
      <w:tcPr>
        <w:tcBorders>
          <w:top w:val="single" w:sz="4" w:space="0" w:color="5E6C73" w:themeColor="accent6" w:themeShade="80"/>
          <w:left w:val="single" w:sz="4" w:space="0" w:color="5E6C73" w:themeColor="accent6" w:themeShade="80"/>
          <w:bottom w:val="single" w:sz="4" w:space="0" w:color="5E6C73" w:themeColor="accent6" w:themeShade="80"/>
          <w:right w:val="single" w:sz="4" w:space="0" w:color="5E6C73" w:themeColor="accent6" w:themeShade="80"/>
          <w:insideH w:val="single" w:sz="4" w:space="0" w:color="5E6C73" w:themeColor="accent6" w:themeShade="80"/>
          <w:insideV w:val="single" w:sz="4" w:space="0" w:color="5E6C73" w:themeColor="accent6" w:themeShade="80"/>
        </w:tcBorders>
        <w:shd w:val="clear" w:color="auto" w:fill="FFFFFF" w:themeFill="background1"/>
      </w:tcPr>
    </w:tblStylePr>
    <w:tblStylePr w:type="firstCol">
      <w:rPr>
        <w:b w:val="0"/>
        <w:bCs/>
      </w:rPr>
      <w:tblPr/>
      <w:tcPr>
        <w:tcBorders>
          <w:top w:val="single" w:sz="4" w:space="0" w:color="5E6C73" w:themeColor="accent6" w:themeShade="80"/>
          <w:left w:val="single" w:sz="4" w:space="0" w:color="5E6C73" w:themeColor="accent6" w:themeShade="80"/>
          <w:bottom w:val="single" w:sz="4" w:space="0" w:color="5E6C73" w:themeColor="accent6" w:themeShade="80"/>
          <w:right w:val="single" w:sz="4" w:space="0" w:color="5E6C73" w:themeColor="accent6" w:themeShade="80"/>
          <w:insideH w:val="single" w:sz="4" w:space="0" w:color="5E6C73" w:themeColor="accent6" w:themeShade="80"/>
          <w:insideV w:val="single" w:sz="4" w:space="0" w:color="5E6C73" w:themeColor="accent6" w:themeShade="80"/>
        </w:tcBorders>
        <w:shd w:val="clear" w:color="auto" w:fill="FFFFFF" w:themeFill="background1"/>
      </w:tcPr>
    </w:tblStylePr>
    <w:tblStylePr w:type="lastCol">
      <w:rPr>
        <w:b w:val="0"/>
        <w:bCs/>
      </w:rPr>
      <w:tblPr/>
      <w:tcPr>
        <w:tcBorders>
          <w:top w:val="single" w:sz="4" w:space="0" w:color="5E6C73" w:themeColor="accent6" w:themeShade="80"/>
          <w:left w:val="single" w:sz="4" w:space="0" w:color="5E6C73" w:themeColor="accent6" w:themeShade="80"/>
          <w:bottom w:val="single" w:sz="4" w:space="0" w:color="5E6C73" w:themeColor="accent6" w:themeShade="80"/>
          <w:right w:val="single" w:sz="4" w:space="0" w:color="5E6C73" w:themeColor="accent6" w:themeShade="80"/>
          <w:insideH w:val="single" w:sz="4" w:space="0" w:color="5E6C73" w:themeColor="accent6" w:themeShade="80"/>
          <w:insideV w:val="single" w:sz="4" w:space="0" w:color="5E6C73" w:themeColor="accent6" w:themeShade="80"/>
        </w:tcBorders>
        <w:shd w:val="clear" w:color="auto" w:fill="FFFFFF" w:themeFill="background1"/>
      </w:tcPr>
    </w:tblStylePr>
    <w:tblStylePr w:type="band1Vert">
      <w:tblPr/>
      <w:tcPr>
        <w:tcBorders>
          <w:top w:val="single" w:sz="4" w:space="0" w:color="5E6C73" w:themeColor="accent6" w:themeShade="80"/>
          <w:left w:val="single" w:sz="4" w:space="0" w:color="5E6C73" w:themeColor="accent6" w:themeShade="80"/>
          <w:bottom w:val="single" w:sz="4" w:space="0" w:color="5E6C73" w:themeColor="accent6" w:themeShade="80"/>
          <w:right w:val="single" w:sz="4" w:space="0" w:color="5E6C73" w:themeColor="accent6" w:themeShade="80"/>
          <w:insideH w:val="single" w:sz="4" w:space="0" w:color="5E6C73" w:themeColor="accent6" w:themeShade="80"/>
          <w:insideV w:val="single" w:sz="4" w:space="0" w:color="5E6C73" w:themeColor="accent6" w:themeShade="80"/>
        </w:tcBorders>
      </w:tcPr>
    </w:tblStylePr>
    <w:tblStylePr w:type="band2Vert">
      <w:tblPr/>
      <w:tcPr>
        <w:tcBorders>
          <w:top w:val="single" w:sz="4" w:space="0" w:color="5E6C73" w:themeColor="accent6" w:themeShade="80"/>
          <w:left w:val="single" w:sz="4" w:space="0" w:color="5E6C73" w:themeColor="accent6" w:themeShade="80"/>
          <w:bottom w:val="single" w:sz="4" w:space="0" w:color="5E6C73" w:themeColor="accent6" w:themeShade="80"/>
          <w:right w:val="single" w:sz="4" w:space="0" w:color="5E6C73" w:themeColor="accent6" w:themeShade="80"/>
          <w:insideH w:val="single" w:sz="4" w:space="0" w:color="5E6C73" w:themeColor="accent6" w:themeShade="80"/>
          <w:insideV w:val="single" w:sz="4" w:space="0" w:color="5E6C73" w:themeColor="accent6" w:themeShade="80"/>
        </w:tcBorders>
      </w:tcPr>
    </w:tblStylePr>
    <w:tblStylePr w:type="band1Horz">
      <w:tblPr/>
      <w:tcPr>
        <w:tcBorders>
          <w:top w:val="single" w:sz="4" w:space="0" w:color="5E6C73" w:themeColor="accent6" w:themeShade="80"/>
          <w:left w:val="single" w:sz="4" w:space="0" w:color="5E6C73" w:themeColor="accent6" w:themeShade="80"/>
          <w:bottom w:val="single" w:sz="4" w:space="0" w:color="5E6C73" w:themeColor="accent6" w:themeShade="80"/>
          <w:right w:val="single" w:sz="4" w:space="0" w:color="5E6C73" w:themeColor="accent6" w:themeShade="80"/>
          <w:insideH w:val="single" w:sz="4" w:space="0" w:color="5E6C73" w:themeColor="accent6" w:themeShade="80"/>
          <w:insideV w:val="single" w:sz="4" w:space="0" w:color="5E6C73" w:themeColor="accent6" w:themeShade="80"/>
        </w:tcBorders>
      </w:tcPr>
    </w:tblStylePr>
    <w:tblStylePr w:type="band2Horz">
      <w:tblPr/>
      <w:tcPr>
        <w:tcBorders>
          <w:top w:val="single" w:sz="4" w:space="0" w:color="5E6C73" w:themeColor="accent6" w:themeShade="80"/>
          <w:left w:val="single" w:sz="4" w:space="0" w:color="5E6C73" w:themeColor="accent6" w:themeShade="80"/>
          <w:bottom w:val="single" w:sz="4" w:space="0" w:color="5E6C73" w:themeColor="accent6" w:themeShade="80"/>
          <w:right w:val="single" w:sz="4" w:space="0" w:color="5E6C73" w:themeColor="accent6" w:themeShade="80"/>
          <w:insideH w:val="single" w:sz="4" w:space="0" w:color="5E6C73" w:themeColor="accent6" w:themeShade="80"/>
          <w:insideV w:val="single" w:sz="4" w:space="0" w:color="5E6C73" w:themeColor="accent6" w:themeShade="80"/>
        </w:tcBorders>
      </w:tcPr>
    </w:tblStylePr>
    <w:tblStylePr w:type="neCell">
      <w:tblPr/>
      <w:tcPr>
        <w:tcBorders>
          <w:top w:val="single" w:sz="4" w:space="0" w:color="5E6C73" w:themeColor="accent6" w:themeShade="80"/>
          <w:left w:val="single" w:sz="4" w:space="0" w:color="5E6C73" w:themeColor="accent6" w:themeShade="80"/>
          <w:bottom w:val="single" w:sz="4" w:space="0" w:color="5E6C73" w:themeColor="accent6" w:themeShade="80"/>
          <w:right w:val="single" w:sz="4" w:space="0" w:color="5E6C73" w:themeColor="accent6" w:themeShade="80"/>
          <w:insideH w:val="single" w:sz="4" w:space="0" w:color="5E6C73" w:themeColor="accent6" w:themeShade="80"/>
          <w:insideV w:val="single" w:sz="4" w:space="0" w:color="5E6C73" w:themeColor="accent6" w:themeShade="80"/>
        </w:tcBorders>
      </w:tcPr>
    </w:tblStylePr>
    <w:tblStylePr w:type="nwCell">
      <w:tblPr/>
      <w:tcPr>
        <w:tcBorders>
          <w:top w:val="single" w:sz="4" w:space="0" w:color="5E6C73" w:themeColor="accent6" w:themeShade="80"/>
          <w:left w:val="single" w:sz="4" w:space="0" w:color="5E6C73" w:themeColor="accent6" w:themeShade="80"/>
          <w:bottom w:val="single" w:sz="4" w:space="0" w:color="5E6C73" w:themeColor="accent6" w:themeShade="80"/>
          <w:right w:val="single" w:sz="4" w:space="0" w:color="5E6C73" w:themeColor="accent6" w:themeShade="80"/>
          <w:insideH w:val="single" w:sz="4" w:space="0" w:color="5E6C73" w:themeColor="accent6" w:themeShade="80"/>
          <w:insideV w:val="single" w:sz="4" w:space="0" w:color="5E6C73" w:themeColor="accent6" w:themeShade="80"/>
        </w:tcBorders>
      </w:tcPr>
    </w:tblStylePr>
    <w:tblStylePr w:type="seCell">
      <w:tblPr/>
      <w:tcPr>
        <w:tcBorders>
          <w:top w:val="single" w:sz="4" w:space="0" w:color="5E6C73" w:themeColor="accent6" w:themeShade="80"/>
          <w:left w:val="single" w:sz="4" w:space="0" w:color="5E6C73" w:themeColor="accent6" w:themeShade="80"/>
          <w:bottom w:val="single" w:sz="4" w:space="0" w:color="5E6C73" w:themeColor="accent6" w:themeShade="80"/>
          <w:right w:val="single" w:sz="4" w:space="0" w:color="5E6C73" w:themeColor="accent6" w:themeShade="80"/>
          <w:insideH w:val="single" w:sz="4" w:space="0" w:color="5E6C73" w:themeColor="accent6" w:themeShade="80"/>
          <w:insideV w:val="single" w:sz="4" w:space="0" w:color="5E6C73" w:themeColor="accent6" w:themeShade="80"/>
        </w:tcBorders>
      </w:tcPr>
    </w:tblStylePr>
    <w:tblStylePr w:type="swCell">
      <w:tblPr/>
      <w:tcPr>
        <w:tcBorders>
          <w:top w:val="single" w:sz="4" w:space="0" w:color="5E6C73" w:themeColor="accent6" w:themeShade="80"/>
          <w:left w:val="single" w:sz="4" w:space="0" w:color="5E6C73" w:themeColor="accent6" w:themeShade="80"/>
          <w:bottom w:val="single" w:sz="4" w:space="0" w:color="5E6C73" w:themeColor="accent6" w:themeShade="80"/>
          <w:right w:val="single" w:sz="4" w:space="0" w:color="5E6C73" w:themeColor="accent6" w:themeShade="80"/>
          <w:insideH w:val="single" w:sz="4" w:space="0" w:color="5E6C73" w:themeColor="accent6" w:themeShade="80"/>
          <w:insideV w:val="single" w:sz="4" w:space="0" w:color="5E6C73" w:themeColor="accent6" w:themeShade="80"/>
        </w:tcBorders>
      </w:tcPr>
    </w:tblStylePr>
  </w:style>
  <w:style w:type="table" w:styleId="ListTable5Dark-Accent4">
    <w:name w:val="List Table 5 Dark Accent 4"/>
    <w:basedOn w:val="TableNormal"/>
    <w:uiPriority w:val="50"/>
    <w:rsid w:val="00625C3F"/>
    <w:pPr>
      <w:spacing w:after="0" w:line="240" w:lineRule="auto"/>
    </w:pPr>
    <w:rPr>
      <w:color w:val="FFFFFF" w:themeColor="background1"/>
    </w:rPr>
    <w:tblPr>
      <w:tblStyleRowBandSize w:val="1"/>
      <w:tblStyleColBandSize w:val="1"/>
      <w:tblBorders>
        <w:top w:val="single" w:sz="24" w:space="0" w:color="CBEDFD" w:themeColor="accent4"/>
        <w:left w:val="single" w:sz="24" w:space="0" w:color="CBEDFD" w:themeColor="accent4"/>
        <w:bottom w:val="single" w:sz="24" w:space="0" w:color="CBEDFD" w:themeColor="accent4"/>
        <w:right w:val="single" w:sz="24" w:space="0" w:color="CBEDFD" w:themeColor="accent4"/>
      </w:tblBorders>
    </w:tblPr>
    <w:tcPr>
      <w:shd w:val="clear" w:color="auto" w:fill="CBEDFD" w:themeFill="accent4"/>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paragraph" w:customStyle="1" w:styleId="ContactDetails">
    <w:name w:val="Contact Details"/>
    <w:uiPriority w:val="99"/>
    <w:rsid w:val="00B01FC7"/>
    <w:pPr>
      <w:spacing w:before="120" w:after="120" w:line="240" w:lineRule="auto"/>
      <w:contextualSpacing/>
    </w:pPr>
    <w:rPr>
      <w:color w:val="FFFFFF" w:themeColor="background1"/>
    </w:rPr>
  </w:style>
  <w:style w:type="character" w:customStyle="1" w:styleId="DateChar">
    <w:name w:val="Date Char"/>
    <w:basedOn w:val="DefaultParagraphFont"/>
    <w:link w:val="Date"/>
    <w:uiPriority w:val="3"/>
    <w:rsid w:val="00B92D0D"/>
    <w:rPr>
      <w:color w:val="FFFFFF" w:themeColor="background1"/>
      <w:sz w:val="28"/>
    </w:rPr>
  </w:style>
  <w:style w:type="table" w:styleId="ListTable3-Accent1">
    <w:name w:val="List Table 3 Accent 1"/>
    <w:basedOn w:val="TableNormal"/>
    <w:uiPriority w:val="48"/>
    <w:rsid w:val="00957C0D"/>
    <w:pPr>
      <w:spacing w:after="0" w:line="240" w:lineRule="auto"/>
    </w:pPr>
    <w:tblPr>
      <w:tblStyleRowBandSize w:val="1"/>
      <w:tblStyleColBandSize w:val="1"/>
      <w:tblBorders>
        <w:top w:val="single" w:sz="4" w:space="0" w:color="002664" w:themeColor="accent1"/>
        <w:left w:val="single" w:sz="4" w:space="0" w:color="002664" w:themeColor="accent1"/>
        <w:bottom w:val="single" w:sz="4" w:space="0" w:color="002664" w:themeColor="accent1"/>
        <w:right w:val="single" w:sz="4" w:space="0" w:color="002664" w:themeColor="accent1"/>
      </w:tblBorders>
    </w:tblPr>
    <w:tblStylePr w:type="firstRow">
      <w:rPr>
        <w:b/>
        <w:bCs/>
        <w:color w:val="FFFFFF" w:themeColor="background1"/>
      </w:rPr>
      <w:tblPr/>
      <w:tcPr>
        <w:shd w:val="clear" w:color="auto" w:fill="002664" w:themeFill="accent1"/>
      </w:tcPr>
    </w:tblStylePr>
    <w:tblStylePr w:type="lastRow">
      <w:rPr>
        <w:b/>
        <w:bCs/>
      </w:rPr>
      <w:tblPr/>
      <w:tcPr>
        <w:tcBorders>
          <w:top w:val="double" w:sz="4" w:space="0" w:color="002664"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2664" w:themeColor="accent1"/>
          <w:right w:val="single" w:sz="4" w:space="0" w:color="002664" w:themeColor="accent1"/>
        </w:tcBorders>
      </w:tcPr>
    </w:tblStylePr>
    <w:tblStylePr w:type="band1Horz">
      <w:tblPr/>
      <w:tcPr>
        <w:tcBorders>
          <w:top w:val="single" w:sz="4" w:space="0" w:color="002664" w:themeColor="accent1"/>
          <w:bottom w:val="single" w:sz="4" w:space="0" w:color="002664"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2664" w:themeColor="accent1"/>
          <w:left w:val="nil"/>
        </w:tcBorders>
      </w:tcPr>
    </w:tblStylePr>
    <w:tblStylePr w:type="swCell">
      <w:tblPr/>
      <w:tcPr>
        <w:tcBorders>
          <w:top w:val="double" w:sz="4" w:space="0" w:color="002664" w:themeColor="accent1"/>
          <w:right w:val="nil"/>
        </w:tcBorders>
      </w:tcPr>
    </w:tblStylePr>
  </w:style>
  <w:style w:type="paragraph" w:customStyle="1" w:styleId="AOCHeading">
    <w:name w:val="AOC Heading"/>
    <w:next w:val="BodyText"/>
    <w:uiPriority w:val="4"/>
    <w:rsid w:val="00863A00"/>
    <w:pPr>
      <w:pBdr>
        <w:top w:val="single" w:sz="4" w:space="8" w:color="002664" w:themeColor="accent1"/>
      </w:pBdr>
      <w:spacing w:before="240" w:after="120" w:line="240" w:lineRule="auto"/>
    </w:pPr>
    <w:rPr>
      <w:color w:val="002664" w:themeColor="accent1"/>
      <w:sz w:val="36"/>
    </w:rPr>
  </w:style>
  <w:style w:type="paragraph" w:customStyle="1" w:styleId="Moreinfomation">
    <w:name w:val="More infomation"/>
    <w:next w:val="BodyText"/>
    <w:uiPriority w:val="4"/>
    <w:rsid w:val="00BB1C56"/>
    <w:pPr>
      <w:spacing w:before="120" w:after="120" w:line="240" w:lineRule="auto"/>
    </w:pPr>
    <w:rPr>
      <w:rFonts w:asciiTheme="majorHAnsi" w:eastAsiaTheme="majorEastAsia" w:hAnsiTheme="majorHAnsi" w:cstheme="majorBidi"/>
      <w:iCs/>
      <w:color w:val="002664" w:themeColor="accent1"/>
      <w:sz w:val="24"/>
    </w:rPr>
  </w:style>
  <w:style w:type="character" w:customStyle="1" w:styleId="QuoteChar">
    <w:name w:val="Quote Char"/>
    <w:aliases w:val="Pull out quote Char"/>
    <w:basedOn w:val="DefaultParagraphFont"/>
    <w:link w:val="Quote"/>
    <w:uiPriority w:val="29"/>
    <w:rsid w:val="005435A9"/>
    <w:rPr>
      <w:color w:val="002664" w:themeColor="accent1"/>
      <w:sz w:val="28"/>
    </w:rPr>
  </w:style>
  <w:style w:type="character" w:customStyle="1" w:styleId="normaltextrun">
    <w:name w:val="normaltextrun"/>
    <w:basedOn w:val="DefaultParagraphFont"/>
    <w:rsid w:val="004462B5"/>
  </w:style>
  <w:style w:type="paragraph" w:styleId="ListParagraph">
    <w:name w:val="List Paragraph"/>
    <w:aliases w:val="Recommendation,List Paragraph1,Use Case List Paragraph,List Paragraph - bullets,standard lewis,CDHP List Paragraph,Bullet List Paragraph,List Paragraph11,List Paragraph111,L,F5 List Paragraph,Dot pt,CV text,Medium Grid 1 - Accent 21"/>
    <w:basedOn w:val="Normal"/>
    <w:link w:val="ListParagraphChar"/>
    <w:uiPriority w:val="34"/>
    <w:qFormat/>
    <w:rsid w:val="00744FE5"/>
    <w:pPr>
      <w:suppressAutoHyphens w:val="0"/>
      <w:spacing w:after="160" w:line="259" w:lineRule="auto"/>
      <w:ind w:left="720"/>
      <w:contextualSpacing/>
    </w:pPr>
    <w:rPr>
      <w:rFonts w:asciiTheme="minorHAnsi" w:eastAsiaTheme="minorHAnsi" w:hAnsiTheme="minorHAnsi" w:cstheme="minorBidi"/>
      <w:color w:val="auto"/>
      <w:sz w:val="22"/>
      <w:szCs w:val="22"/>
      <w:lang w:eastAsia="en-US"/>
    </w:rPr>
  </w:style>
  <w:style w:type="character" w:customStyle="1" w:styleId="ListParagraphChar">
    <w:name w:val="List Paragraph Char"/>
    <w:aliases w:val="Recommendation Char,List Paragraph1 Char,Use Case List Paragraph Char,List Paragraph - bullets Char,standard lewis Char,CDHP List Paragraph Char,Bullet List Paragraph Char,List Paragraph11 Char,List Paragraph111 Char,L Char"/>
    <w:basedOn w:val="DefaultParagraphFont"/>
    <w:link w:val="ListParagraph"/>
    <w:uiPriority w:val="34"/>
    <w:locked/>
    <w:rsid w:val="00744FE5"/>
    <w:rPr>
      <w:rFonts w:eastAsiaTheme="minorHAnsi"/>
      <w:lang w:eastAsia="en-US"/>
    </w:rPr>
  </w:style>
  <w:style w:type="character" w:customStyle="1" w:styleId="eop">
    <w:name w:val="eop"/>
    <w:basedOn w:val="DefaultParagraphFont"/>
    <w:rsid w:val="00744FE5"/>
  </w:style>
  <w:style w:type="character" w:customStyle="1" w:styleId="ui-provider">
    <w:name w:val="ui-provider"/>
    <w:basedOn w:val="DefaultParagraphFont"/>
    <w:rsid w:val="00744FE5"/>
  </w:style>
  <w:style w:type="paragraph" w:customStyle="1" w:styleId="Heading30">
    <w:name w:val="Heading3"/>
    <w:next w:val="BodyText"/>
    <w:uiPriority w:val="9"/>
    <w:qFormat/>
    <w:rsid w:val="00211D36"/>
    <w:pPr>
      <w:keepNext/>
      <w:keepLines/>
      <w:suppressAutoHyphens/>
      <w:spacing w:before="240" w:after="120" w:line="240" w:lineRule="auto"/>
    </w:pPr>
    <w:rPr>
      <w:rFonts w:asciiTheme="majorHAnsi" w:hAnsiTheme="majorHAnsi"/>
      <w:color w:val="002664" w:themeColor="accent1"/>
      <w:sz w:val="28"/>
    </w:rPr>
  </w:style>
  <w:style w:type="paragraph" w:customStyle="1" w:styleId="Heading40">
    <w:name w:val="Heading4"/>
    <w:next w:val="BodyText"/>
    <w:uiPriority w:val="9"/>
    <w:qFormat/>
    <w:rsid w:val="00211D36"/>
    <w:pPr>
      <w:keepNext/>
      <w:keepLines/>
      <w:suppressAutoHyphens/>
      <w:spacing w:before="240" w:after="120" w:line="240" w:lineRule="auto"/>
    </w:pPr>
    <w:rPr>
      <w:rFonts w:asciiTheme="majorHAnsi" w:eastAsiaTheme="majorEastAsia" w:hAnsiTheme="majorHAnsi" w:cstheme="majorBidi"/>
      <w:iCs/>
      <w:color w:val="002664" w:themeColor="accent1"/>
      <w:sz w:val="24"/>
    </w:rPr>
  </w:style>
  <w:style w:type="paragraph" w:customStyle="1" w:styleId="DividerTitle">
    <w:name w:val="Divider Title"/>
    <w:next w:val="BodyText"/>
    <w:uiPriority w:val="3"/>
    <w:rsid w:val="00C2318D"/>
    <w:pPr>
      <w:pBdr>
        <w:left w:val="single" w:sz="4" w:space="4" w:color="EBEBEB" w:themeColor="background2"/>
      </w:pBdr>
      <w:spacing w:after="0" w:line="240" w:lineRule="auto"/>
    </w:pPr>
    <w:rPr>
      <w:color w:val="EBEBEB" w:themeColor="background2"/>
      <w:sz w:val="80"/>
    </w:rPr>
  </w:style>
  <w:style w:type="paragraph" w:styleId="Revision">
    <w:name w:val="Revision"/>
    <w:hidden/>
    <w:uiPriority w:val="99"/>
    <w:semiHidden/>
    <w:rsid w:val="00F273DE"/>
    <w:pPr>
      <w:spacing w:after="0" w:line="240" w:lineRule="auto"/>
    </w:pPr>
    <w:rPr>
      <w:rFonts w:ascii="Calibri" w:eastAsia="Calibri" w:hAnsi="Calibri" w:cs="Calibri"/>
      <w:color w:val="FF0000"/>
      <w:sz w:val="20"/>
      <w:szCs w:val="20"/>
    </w:rPr>
  </w:style>
  <w:style w:type="paragraph" w:customStyle="1" w:styleId="paragraph">
    <w:name w:val="paragraph"/>
    <w:basedOn w:val="Normal"/>
    <w:rsid w:val="008160C2"/>
    <w:pPr>
      <w:suppressAutoHyphens w:val="0"/>
      <w:spacing w:before="100" w:beforeAutospacing="1" w:after="100" w:afterAutospacing="1"/>
    </w:pPr>
    <w:rPr>
      <w:rFonts w:ascii="Times New Roman" w:eastAsia="Times New Roman" w:hAnsi="Times New Roman" w:cs="Times New Roman"/>
      <w:color w:val="auto"/>
      <w:sz w:val="24"/>
      <w:szCs w:val="24"/>
      <w:lang w:eastAsia="en-AU"/>
    </w:rPr>
  </w:style>
  <w:style w:type="character" w:styleId="FollowedHyperlink">
    <w:name w:val="FollowedHyperlink"/>
    <w:basedOn w:val="DefaultParagraphFont"/>
    <w:uiPriority w:val="99"/>
    <w:semiHidden/>
    <w:rsid w:val="00A54D7E"/>
    <w:rPr>
      <w:color w:val="22272B"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76805942">
      <w:bodyDiv w:val="1"/>
      <w:marLeft w:val="0"/>
      <w:marRight w:val="0"/>
      <w:marTop w:val="0"/>
      <w:marBottom w:val="0"/>
      <w:divBdr>
        <w:top w:val="none" w:sz="0" w:space="0" w:color="auto"/>
        <w:left w:val="none" w:sz="0" w:space="0" w:color="auto"/>
        <w:bottom w:val="none" w:sz="0" w:space="0" w:color="auto"/>
        <w:right w:val="none" w:sz="0" w:space="0" w:color="auto"/>
      </w:divBdr>
      <w:divsChild>
        <w:div w:id="2084376411">
          <w:marLeft w:val="0"/>
          <w:marRight w:val="0"/>
          <w:marTop w:val="0"/>
          <w:marBottom w:val="0"/>
          <w:divBdr>
            <w:top w:val="none" w:sz="0" w:space="0" w:color="auto"/>
            <w:left w:val="none" w:sz="0" w:space="0" w:color="auto"/>
            <w:bottom w:val="none" w:sz="0" w:space="0" w:color="auto"/>
            <w:right w:val="none" w:sz="0" w:space="0" w:color="auto"/>
          </w:divBdr>
          <w:divsChild>
            <w:div w:id="1478302942">
              <w:marLeft w:val="0"/>
              <w:marRight w:val="0"/>
              <w:marTop w:val="0"/>
              <w:marBottom w:val="0"/>
              <w:divBdr>
                <w:top w:val="none" w:sz="0" w:space="0" w:color="auto"/>
                <w:left w:val="none" w:sz="0" w:space="0" w:color="auto"/>
                <w:bottom w:val="none" w:sz="0" w:space="0" w:color="auto"/>
                <w:right w:val="none" w:sz="0" w:space="0" w:color="auto"/>
              </w:divBdr>
            </w:div>
          </w:divsChild>
        </w:div>
        <w:div w:id="860968687">
          <w:marLeft w:val="0"/>
          <w:marRight w:val="0"/>
          <w:marTop w:val="0"/>
          <w:marBottom w:val="0"/>
          <w:divBdr>
            <w:top w:val="none" w:sz="0" w:space="0" w:color="auto"/>
            <w:left w:val="none" w:sz="0" w:space="0" w:color="auto"/>
            <w:bottom w:val="none" w:sz="0" w:space="0" w:color="auto"/>
            <w:right w:val="none" w:sz="0" w:space="0" w:color="auto"/>
          </w:divBdr>
          <w:divsChild>
            <w:div w:id="686516363">
              <w:marLeft w:val="0"/>
              <w:marRight w:val="0"/>
              <w:marTop w:val="0"/>
              <w:marBottom w:val="0"/>
              <w:divBdr>
                <w:top w:val="none" w:sz="0" w:space="0" w:color="auto"/>
                <w:left w:val="none" w:sz="0" w:space="0" w:color="auto"/>
                <w:bottom w:val="none" w:sz="0" w:space="0" w:color="auto"/>
                <w:right w:val="none" w:sz="0" w:space="0" w:color="auto"/>
              </w:divBdr>
            </w:div>
          </w:divsChild>
        </w:div>
        <w:div w:id="1850022451">
          <w:marLeft w:val="0"/>
          <w:marRight w:val="0"/>
          <w:marTop w:val="0"/>
          <w:marBottom w:val="0"/>
          <w:divBdr>
            <w:top w:val="none" w:sz="0" w:space="0" w:color="auto"/>
            <w:left w:val="none" w:sz="0" w:space="0" w:color="auto"/>
            <w:bottom w:val="none" w:sz="0" w:space="0" w:color="auto"/>
            <w:right w:val="none" w:sz="0" w:space="0" w:color="auto"/>
          </w:divBdr>
          <w:divsChild>
            <w:div w:id="915162360">
              <w:marLeft w:val="0"/>
              <w:marRight w:val="0"/>
              <w:marTop w:val="0"/>
              <w:marBottom w:val="0"/>
              <w:divBdr>
                <w:top w:val="none" w:sz="0" w:space="0" w:color="auto"/>
                <w:left w:val="none" w:sz="0" w:space="0" w:color="auto"/>
                <w:bottom w:val="none" w:sz="0" w:space="0" w:color="auto"/>
                <w:right w:val="none" w:sz="0" w:space="0" w:color="auto"/>
              </w:divBdr>
            </w:div>
          </w:divsChild>
        </w:div>
        <w:div w:id="1486779900">
          <w:marLeft w:val="0"/>
          <w:marRight w:val="0"/>
          <w:marTop w:val="0"/>
          <w:marBottom w:val="0"/>
          <w:divBdr>
            <w:top w:val="none" w:sz="0" w:space="0" w:color="auto"/>
            <w:left w:val="none" w:sz="0" w:space="0" w:color="auto"/>
            <w:bottom w:val="none" w:sz="0" w:space="0" w:color="auto"/>
            <w:right w:val="none" w:sz="0" w:space="0" w:color="auto"/>
          </w:divBdr>
          <w:divsChild>
            <w:div w:id="368838896">
              <w:marLeft w:val="0"/>
              <w:marRight w:val="0"/>
              <w:marTop w:val="0"/>
              <w:marBottom w:val="0"/>
              <w:divBdr>
                <w:top w:val="none" w:sz="0" w:space="0" w:color="auto"/>
                <w:left w:val="none" w:sz="0" w:space="0" w:color="auto"/>
                <w:bottom w:val="none" w:sz="0" w:space="0" w:color="auto"/>
                <w:right w:val="none" w:sz="0" w:space="0" w:color="auto"/>
              </w:divBdr>
            </w:div>
          </w:divsChild>
        </w:div>
        <w:div w:id="685211582">
          <w:marLeft w:val="0"/>
          <w:marRight w:val="0"/>
          <w:marTop w:val="0"/>
          <w:marBottom w:val="0"/>
          <w:divBdr>
            <w:top w:val="none" w:sz="0" w:space="0" w:color="auto"/>
            <w:left w:val="none" w:sz="0" w:space="0" w:color="auto"/>
            <w:bottom w:val="none" w:sz="0" w:space="0" w:color="auto"/>
            <w:right w:val="none" w:sz="0" w:space="0" w:color="auto"/>
          </w:divBdr>
          <w:divsChild>
            <w:div w:id="1665551153">
              <w:marLeft w:val="0"/>
              <w:marRight w:val="0"/>
              <w:marTop w:val="0"/>
              <w:marBottom w:val="0"/>
              <w:divBdr>
                <w:top w:val="none" w:sz="0" w:space="0" w:color="auto"/>
                <w:left w:val="none" w:sz="0" w:space="0" w:color="auto"/>
                <w:bottom w:val="none" w:sz="0" w:space="0" w:color="auto"/>
                <w:right w:val="none" w:sz="0" w:space="0" w:color="auto"/>
              </w:divBdr>
            </w:div>
          </w:divsChild>
        </w:div>
        <w:div w:id="474179165">
          <w:marLeft w:val="0"/>
          <w:marRight w:val="0"/>
          <w:marTop w:val="0"/>
          <w:marBottom w:val="0"/>
          <w:divBdr>
            <w:top w:val="none" w:sz="0" w:space="0" w:color="auto"/>
            <w:left w:val="none" w:sz="0" w:space="0" w:color="auto"/>
            <w:bottom w:val="none" w:sz="0" w:space="0" w:color="auto"/>
            <w:right w:val="none" w:sz="0" w:space="0" w:color="auto"/>
          </w:divBdr>
          <w:divsChild>
            <w:div w:id="1543638638">
              <w:marLeft w:val="0"/>
              <w:marRight w:val="0"/>
              <w:marTop w:val="0"/>
              <w:marBottom w:val="0"/>
              <w:divBdr>
                <w:top w:val="none" w:sz="0" w:space="0" w:color="auto"/>
                <w:left w:val="none" w:sz="0" w:space="0" w:color="auto"/>
                <w:bottom w:val="none" w:sz="0" w:space="0" w:color="auto"/>
                <w:right w:val="none" w:sz="0" w:space="0" w:color="auto"/>
              </w:divBdr>
            </w:div>
          </w:divsChild>
        </w:div>
        <w:div w:id="1899977549">
          <w:marLeft w:val="0"/>
          <w:marRight w:val="0"/>
          <w:marTop w:val="0"/>
          <w:marBottom w:val="0"/>
          <w:divBdr>
            <w:top w:val="none" w:sz="0" w:space="0" w:color="auto"/>
            <w:left w:val="none" w:sz="0" w:space="0" w:color="auto"/>
            <w:bottom w:val="none" w:sz="0" w:space="0" w:color="auto"/>
            <w:right w:val="none" w:sz="0" w:space="0" w:color="auto"/>
          </w:divBdr>
          <w:divsChild>
            <w:div w:id="649751029">
              <w:marLeft w:val="0"/>
              <w:marRight w:val="0"/>
              <w:marTop w:val="0"/>
              <w:marBottom w:val="0"/>
              <w:divBdr>
                <w:top w:val="none" w:sz="0" w:space="0" w:color="auto"/>
                <w:left w:val="none" w:sz="0" w:space="0" w:color="auto"/>
                <w:bottom w:val="none" w:sz="0" w:space="0" w:color="auto"/>
                <w:right w:val="none" w:sz="0" w:space="0" w:color="auto"/>
              </w:divBdr>
            </w:div>
          </w:divsChild>
        </w:div>
        <w:div w:id="1049568677">
          <w:marLeft w:val="0"/>
          <w:marRight w:val="0"/>
          <w:marTop w:val="0"/>
          <w:marBottom w:val="0"/>
          <w:divBdr>
            <w:top w:val="none" w:sz="0" w:space="0" w:color="auto"/>
            <w:left w:val="none" w:sz="0" w:space="0" w:color="auto"/>
            <w:bottom w:val="none" w:sz="0" w:space="0" w:color="auto"/>
            <w:right w:val="none" w:sz="0" w:space="0" w:color="auto"/>
          </w:divBdr>
          <w:divsChild>
            <w:div w:id="1070427182">
              <w:marLeft w:val="0"/>
              <w:marRight w:val="0"/>
              <w:marTop w:val="0"/>
              <w:marBottom w:val="0"/>
              <w:divBdr>
                <w:top w:val="none" w:sz="0" w:space="0" w:color="auto"/>
                <w:left w:val="none" w:sz="0" w:space="0" w:color="auto"/>
                <w:bottom w:val="none" w:sz="0" w:space="0" w:color="auto"/>
                <w:right w:val="none" w:sz="0" w:space="0" w:color="auto"/>
              </w:divBdr>
            </w:div>
          </w:divsChild>
        </w:div>
        <w:div w:id="615410953">
          <w:marLeft w:val="0"/>
          <w:marRight w:val="0"/>
          <w:marTop w:val="0"/>
          <w:marBottom w:val="0"/>
          <w:divBdr>
            <w:top w:val="none" w:sz="0" w:space="0" w:color="auto"/>
            <w:left w:val="none" w:sz="0" w:space="0" w:color="auto"/>
            <w:bottom w:val="none" w:sz="0" w:space="0" w:color="auto"/>
            <w:right w:val="none" w:sz="0" w:space="0" w:color="auto"/>
          </w:divBdr>
          <w:divsChild>
            <w:div w:id="1355501968">
              <w:marLeft w:val="0"/>
              <w:marRight w:val="0"/>
              <w:marTop w:val="0"/>
              <w:marBottom w:val="0"/>
              <w:divBdr>
                <w:top w:val="none" w:sz="0" w:space="0" w:color="auto"/>
                <w:left w:val="none" w:sz="0" w:space="0" w:color="auto"/>
                <w:bottom w:val="none" w:sz="0" w:space="0" w:color="auto"/>
                <w:right w:val="none" w:sz="0" w:space="0" w:color="auto"/>
              </w:divBdr>
            </w:div>
          </w:divsChild>
        </w:div>
        <w:div w:id="1335958926">
          <w:marLeft w:val="0"/>
          <w:marRight w:val="0"/>
          <w:marTop w:val="0"/>
          <w:marBottom w:val="0"/>
          <w:divBdr>
            <w:top w:val="none" w:sz="0" w:space="0" w:color="auto"/>
            <w:left w:val="none" w:sz="0" w:space="0" w:color="auto"/>
            <w:bottom w:val="none" w:sz="0" w:space="0" w:color="auto"/>
            <w:right w:val="none" w:sz="0" w:space="0" w:color="auto"/>
          </w:divBdr>
          <w:divsChild>
            <w:div w:id="493377084">
              <w:marLeft w:val="0"/>
              <w:marRight w:val="0"/>
              <w:marTop w:val="0"/>
              <w:marBottom w:val="0"/>
              <w:divBdr>
                <w:top w:val="none" w:sz="0" w:space="0" w:color="auto"/>
                <w:left w:val="none" w:sz="0" w:space="0" w:color="auto"/>
                <w:bottom w:val="none" w:sz="0" w:space="0" w:color="auto"/>
                <w:right w:val="none" w:sz="0" w:space="0" w:color="auto"/>
              </w:divBdr>
            </w:div>
          </w:divsChild>
        </w:div>
        <w:div w:id="1670792142">
          <w:marLeft w:val="0"/>
          <w:marRight w:val="0"/>
          <w:marTop w:val="0"/>
          <w:marBottom w:val="0"/>
          <w:divBdr>
            <w:top w:val="none" w:sz="0" w:space="0" w:color="auto"/>
            <w:left w:val="none" w:sz="0" w:space="0" w:color="auto"/>
            <w:bottom w:val="none" w:sz="0" w:space="0" w:color="auto"/>
            <w:right w:val="none" w:sz="0" w:space="0" w:color="auto"/>
          </w:divBdr>
          <w:divsChild>
            <w:div w:id="1652565130">
              <w:marLeft w:val="0"/>
              <w:marRight w:val="0"/>
              <w:marTop w:val="0"/>
              <w:marBottom w:val="0"/>
              <w:divBdr>
                <w:top w:val="none" w:sz="0" w:space="0" w:color="auto"/>
                <w:left w:val="none" w:sz="0" w:space="0" w:color="auto"/>
                <w:bottom w:val="none" w:sz="0" w:space="0" w:color="auto"/>
                <w:right w:val="none" w:sz="0" w:space="0" w:color="auto"/>
              </w:divBdr>
            </w:div>
          </w:divsChild>
        </w:div>
        <w:div w:id="1145928885">
          <w:marLeft w:val="0"/>
          <w:marRight w:val="0"/>
          <w:marTop w:val="0"/>
          <w:marBottom w:val="0"/>
          <w:divBdr>
            <w:top w:val="none" w:sz="0" w:space="0" w:color="auto"/>
            <w:left w:val="none" w:sz="0" w:space="0" w:color="auto"/>
            <w:bottom w:val="none" w:sz="0" w:space="0" w:color="auto"/>
            <w:right w:val="none" w:sz="0" w:space="0" w:color="auto"/>
          </w:divBdr>
          <w:divsChild>
            <w:div w:id="1579174525">
              <w:marLeft w:val="0"/>
              <w:marRight w:val="0"/>
              <w:marTop w:val="0"/>
              <w:marBottom w:val="0"/>
              <w:divBdr>
                <w:top w:val="none" w:sz="0" w:space="0" w:color="auto"/>
                <w:left w:val="none" w:sz="0" w:space="0" w:color="auto"/>
                <w:bottom w:val="none" w:sz="0" w:space="0" w:color="auto"/>
                <w:right w:val="none" w:sz="0" w:space="0" w:color="auto"/>
              </w:divBdr>
            </w:div>
          </w:divsChild>
        </w:div>
        <w:div w:id="1916474429">
          <w:marLeft w:val="0"/>
          <w:marRight w:val="0"/>
          <w:marTop w:val="0"/>
          <w:marBottom w:val="0"/>
          <w:divBdr>
            <w:top w:val="none" w:sz="0" w:space="0" w:color="auto"/>
            <w:left w:val="none" w:sz="0" w:space="0" w:color="auto"/>
            <w:bottom w:val="none" w:sz="0" w:space="0" w:color="auto"/>
            <w:right w:val="none" w:sz="0" w:space="0" w:color="auto"/>
          </w:divBdr>
          <w:divsChild>
            <w:div w:id="1278370162">
              <w:marLeft w:val="0"/>
              <w:marRight w:val="0"/>
              <w:marTop w:val="0"/>
              <w:marBottom w:val="0"/>
              <w:divBdr>
                <w:top w:val="none" w:sz="0" w:space="0" w:color="auto"/>
                <w:left w:val="none" w:sz="0" w:space="0" w:color="auto"/>
                <w:bottom w:val="none" w:sz="0" w:space="0" w:color="auto"/>
                <w:right w:val="none" w:sz="0" w:space="0" w:color="auto"/>
              </w:divBdr>
            </w:div>
          </w:divsChild>
        </w:div>
        <w:div w:id="503741735">
          <w:marLeft w:val="0"/>
          <w:marRight w:val="0"/>
          <w:marTop w:val="0"/>
          <w:marBottom w:val="0"/>
          <w:divBdr>
            <w:top w:val="none" w:sz="0" w:space="0" w:color="auto"/>
            <w:left w:val="none" w:sz="0" w:space="0" w:color="auto"/>
            <w:bottom w:val="none" w:sz="0" w:space="0" w:color="auto"/>
            <w:right w:val="none" w:sz="0" w:space="0" w:color="auto"/>
          </w:divBdr>
          <w:divsChild>
            <w:div w:id="1889298407">
              <w:marLeft w:val="0"/>
              <w:marRight w:val="0"/>
              <w:marTop w:val="0"/>
              <w:marBottom w:val="0"/>
              <w:divBdr>
                <w:top w:val="none" w:sz="0" w:space="0" w:color="auto"/>
                <w:left w:val="none" w:sz="0" w:space="0" w:color="auto"/>
                <w:bottom w:val="none" w:sz="0" w:space="0" w:color="auto"/>
                <w:right w:val="none" w:sz="0" w:space="0" w:color="auto"/>
              </w:divBdr>
            </w:div>
          </w:divsChild>
        </w:div>
        <w:div w:id="2105106576">
          <w:marLeft w:val="0"/>
          <w:marRight w:val="0"/>
          <w:marTop w:val="0"/>
          <w:marBottom w:val="0"/>
          <w:divBdr>
            <w:top w:val="none" w:sz="0" w:space="0" w:color="auto"/>
            <w:left w:val="none" w:sz="0" w:space="0" w:color="auto"/>
            <w:bottom w:val="none" w:sz="0" w:space="0" w:color="auto"/>
            <w:right w:val="none" w:sz="0" w:space="0" w:color="auto"/>
          </w:divBdr>
          <w:divsChild>
            <w:div w:id="1605961962">
              <w:marLeft w:val="0"/>
              <w:marRight w:val="0"/>
              <w:marTop w:val="0"/>
              <w:marBottom w:val="0"/>
              <w:divBdr>
                <w:top w:val="none" w:sz="0" w:space="0" w:color="auto"/>
                <w:left w:val="none" w:sz="0" w:space="0" w:color="auto"/>
                <w:bottom w:val="none" w:sz="0" w:space="0" w:color="auto"/>
                <w:right w:val="none" w:sz="0" w:space="0" w:color="auto"/>
              </w:divBdr>
            </w:div>
          </w:divsChild>
        </w:div>
        <w:div w:id="639699401">
          <w:marLeft w:val="0"/>
          <w:marRight w:val="0"/>
          <w:marTop w:val="0"/>
          <w:marBottom w:val="0"/>
          <w:divBdr>
            <w:top w:val="none" w:sz="0" w:space="0" w:color="auto"/>
            <w:left w:val="none" w:sz="0" w:space="0" w:color="auto"/>
            <w:bottom w:val="none" w:sz="0" w:space="0" w:color="auto"/>
            <w:right w:val="none" w:sz="0" w:space="0" w:color="auto"/>
          </w:divBdr>
          <w:divsChild>
            <w:div w:id="295332132">
              <w:marLeft w:val="0"/>
              <w:marRight w:val="0"/>
              <w:marTop w:val="0"/>
              <w:marBottom w:val="0"/>
              <w:divBdr>
                <w:top w:val="none" w:sz="0" w:space="0" w:color="auto"/>
                <w:left w:val="none" w:sz="0" w:space="0" w:color="auto"/>
                <w:bottom w:val="none" w:sz="0" w:space="0" w:color="auto"/>
                <w:right w:val="none" w:sz="0" w:space="0" w:color="auto"/>
              </w:divBdr>
            </w:div>
          </w:divsChild>
        </w:div>
        <w:div w:id="605775987">
          <w:marLeft w:val="0"/>
          <w:marRight w:val="0"/>
          <w:marTop w:val="0"/>
          <w:marBottom w:val="0"/>
          <w:divBdr>
            <w:top w:val="none" w:sz="0" w:space="0" w:color="auto"/>
            <w:left w:val="none" w:sz="0" w:space="0" w:color="auto"/>
            <w:bottom w:val="none" w:sz="0" w:space="0" w:color="auto"/>
            <w:right w:val="none" w:sz="0" w:space="0" w:color="auto"/>
          </w:divBdr>
          <w:divsChild>
            <w:div w:id="1748915467">
              <w:marLeft w:val="0"/>
              <w:marRight w:val="0"/>
              <w:marTop w:val="0"/>
              <w:marBottom w:val="0"/>
              <w:divBdr>
                <w:top w:val="none" w:sz="0" w:space="0" w:color="auto"/>
                <w:left w:val="none" w:sz="0" w:space="0" w:color="auto"/>
                <w:bottom w:val="none" w:sz="0" w:space="0" w:color="auto"/>
                <w:right w:val="none" w:sz="0" w:space="0" w:color="auto"/>
              </w:divBdr>
            </w:div>
          </w:divsChild>
        </w:div>
        <w:div w:id="635525890">
          <w:marLeft w:val="0"/>
          <w:marRight w:val="0"/>
          <w:marTop w:val="0"/>
          <w:marBottom w:val="0"/>
          <w:divBdr>
            <w:top w:val="none" w:sz="0" w:space="0" w:color="auto"/>
            <w:left w:val="none" w:sz="0" w:space="0" w:color="auto"/>
            <w:bottom w:val="none" w:sz="0" w:space="0" w:color="auto"/>
            <w:right w:val="none" w:sz="0" w:space="0" w:color="auto"/>
          </w:divBdr>
          <w:divsChild>
            <w:div w:id="653726799">
              <w:marLeft w:val="0"/>
              <w:marRight w:val="0"/>
              <w:marTop w:val="0"/>
              <w:marBottom w:val="0"/>
              <w:divBdr>
                <w:top w:val="none" w:sz="0" w:space="0" w:color="auto"/>
                <w:left w:val="none" w:sz="0" w:space="0" w:color="auto"/>
                <w:bottom w:val="none" w:sz="0" w:space="0" w:color="auto"/>
                <w:right w:val="none" w:sz="0" w:space="0" w:color="auto"/>
              </w:divBdr>
            </w:div>
          </w:divsChild>
        </w:div>
        <w:div w:id="802819034">
          <w:marLeft w:val="0"/>
          <w:marRight w:val="0"/>
          <w:marTop w:val="0"/>
          <w:marBottom w:val="0"/>
          <w:divBdr>
            <w:top w:val="none" w:sz="0" w:space="0" w:color="auto"/>
            <w:left w:val="none" w:sz="0" w:space="0" w:color="auto"/>
            <w:bottom w:val="none" w:sz="0" w:space="0" w:color="auto"/>
            <w:right w:val="none" w:sz="0" w:space="0" w:color="auto"/>
          </w:divBdr>
          <w:divsChild>
            <w:div w:id="2016613695">
              <w:marLeft w:val="0"/>
              <w:marRight w:val="0"/>
              <w:marTop w:val="0"/>
              <w:marBottom w:val="0"/>
              <w:divBdr>
                <w:top w:val="none" w:sz="0" w:space="0" w:color="auto"/>
                <w:left w:val="none" w:sz="0" w:space="0" w:color="auto"/>
                <w:bottom w:val="none" w:sz="0" w:space="0" w:color="auto"/>
                <w:right w:val="none" w:sz="0" w:space="0" w:color="auto"/>
              </w:divBdr>
            </w:div>
          </w:divsChild>
        </w:div>
        <w:div w:id="1956866920">
          <w:marLeft w:val="0"/>
          <w:marRight w:val="0"/>
          <w:marTop w:val="0"/>
          <w:marBottom w:val="0"/>
          <w:divBdr>
            <w:top w:val="none" w:sz="0" w:space="0" w:color="auto"/>
            <w:left w:val="none" w:sz="0" w:space="0" w:color="auto"/>
            <w:bottom w:val="none" w:sz="0" w:space="0" w:color="auto"/>
            <w:right w:val="none" w:sz="0" w:space="0" w:color="auto"/>
          </w:divBdr>
          <w:divsChild>
            <w:div w:id="996693495">
              <w:marLeft w:val="0"/>
              <w:marRight w:val="0"/>
              <w:marTop w:val="0"/>
              <w:marBottom w:val="0"/>
              <w:divBdr>
                <w:top w:val="none" w:sz="0" w:space="0" w:color="auto"/>
                <w:left w:val="none" w:sz="0" w:space="0" w:color="auto"/>
                <w:bottom w:val="none" w:sz="0" w:space="0" w:color="auto"/>
                <w:right w:val="none" w:sz="0" w:space="0" w:color="auto"/>
              </w:divBdr>
            </w:div>
          </w:divsChild>
        </w:div>
        <w:div w:id="2023361026">
          <w:marLeft w:val="0"/>
          <w:marRight w:val="0"/>
          <w:marTop w:val="0"/>
          <w:marBottom w:val="0"/>
          <w:divBdr>
            <w:top w:val="none" w:sz="0" w:space="0" w:color="auto"/>
            <w:left w:val="none" w:sz="0" w:space="0" w:color="auto"/>
            <w:bottom w:val="none" w:sz="0" w:space="0" w:color="auto"/>
            <w:right w:val="none" w:sz="0" w:space="0" w:color="auto"/>
          </w:divBdr>
          <w:divsChild>
            <w:div w:id="611014535">
              <w:marLeft w:val="0"/>
              <w:marRight w:val="0"/>
              <w:marTop w:val="0"/>
              <w:marBottom w:val="0"/>
              <w:divBdr>
                <w:top w:val="none" w:sz="0" w:space="0" w:color="auto"/>
                <w:left w:val="none" w:sz="0" w:space="0" w:color="auto"/>
                <w:bottom w:val="none" w:sz="0" w:space="0" w:color="auto"/>
                <w:right w:val="none" w:sz="0" w:space="0" w:color="auto"/>
              </w:divBdr>
            </w:div>
          </w:divsChild>
        </w:div>
        <w:div w:id="1958291478">
          <w:marLeft w:val="0"/>
          <w:marRight w:val="0"/>
          <w:marTop w:val="0"/>
          <w:marBottom w:val="0"/>
          <w:divBdr>
            <w:top w:val="none" w:sz="0" w:space="0" w:color="auto"/>
            <w:left w:val="none" w:sz="0" w:space="0" w:color="auto"/>
            <w:bottom w:val="none" w:sz="0" w:space="0" w:color="auto"/>
            <w:right w:val="none" w:sz="0" w:space="0" w:color="auto"/>
          </w:divBdr>
          <w:divsChild>
            <w:div w:id="1899588862">
              <w:marLeft w:val="0"/>
              <w:marRight w:val="0"/>
              <w:marTop w:val="0"/>
              <w:marBottom w:val="0"/>
              <w:divBdr>
                <w:top w:val="none" w:sz="0" w:space="0" w:color="auto"/>
                <w:left w:val="none" w:sz="0" w:space="0" w:color="auto"/>
                <w:bottom w:val="none" w:sz="0" w:space="0" w:color="auto"/>
                <w:right w:val="none" w:sz="0" w:space="0" w:color="auto"/>
              </w:divBdr>
            </w:div>
          </w:divsChild>
        </w:div>
        <w:div w:id="1297443806">
          <w:marLeft w:val="0"/>
          <w:marRight w:val="0"/>
          <w:marTop w:val="0"/>
          <w:marBottom w:val="0"/>
          <w:divBdr>
            <w:top w:val="none" w:sz="0" w:space="0" w:color="auto"/>
            <w:left w:val="none" w:sz="0" w:space="0" w:color="auto"/>
            <w:bottom w:val="none" w:sz="0" w:space="0" w:color="auto"/>
            <w:right w:val="none" w:sz="0" w:space="0" w:color="auto"/>
          </w:divBdr>
          <w:divsChild>
            <w:div w:id="1732607674">
              <w:marLeft w:val="0"/>
              <w:marRight w:val="0"/>
              <w:marTop w:val="0"/>
              <w:marBottom w:val="0"/>
              <w:divBdr>
                <w:top w:val="none" w:sz="0" w:space="0" w:color="auto"/>
                <w:left w:val="none" w:sz="0" w:space="0" w:color="auto"/>
                <w:bottom w:val="none" w:sz="0" w:space="0" w:color="auto"/>
                <w:right w:val="none" w:sz="0" w:space="0" w:color="auto"/>
              </w:divBdr>
            </w:div>
          </w:divsChild>
        </w:div>
        <w:div w:id="1797407182">
          <w:marLeft w:val="0"/>
          <w:marRight w:val="0"/>
          <w:marTop w:val="0"/>
          <w:marBottom w:val="0"/>
          <w:divBdr>
            <w:top w:val="none" w:sz="0" w:space="0" w:color="auto"/>
            <w:left w:val="none" w:sz="0" w:space="0" w:color="auto"/>
            <w:bottom w:val="none" w:sz="0" w:space="0" w:color="auto"/>
            <w:right w:val="none" w:sz="0" w:space="0" w:color="auto"/>
          </w:divBdr>
          <w:divsChild>
            <w:div w:id="1220752223">
              <w:marLeft w:val="0"/>
              <w:marRight w:val="0"/>
              <w:marTop w:val="0"/>
              <w:marBottom w:val="0"/>
              <w:divBdr>
                <w:top w:val="none" w:sz="0" w:space="0" w:color="auto"/>
                <w:left w:val="none" w:sz="0" w:space="0" w:color="auto"/>
                <w:bottom w:val="none" w:sz="0" w:space="0" w:color="auto"/>
                <w:right w:val="none" w:sz="0" w:space="0" w:color="auto"/>
              </w:divBdr>
            </w:div>
          </w:divsChild>
        </w:div>
        <w:div w:id="1947347953">
          <w:marLeft w:val="0"/>
          <w:marRight w:val="0"/>
          <w:marTop w:val="0"/>
          <w:marBottom w:val="0"/>
          <w:divBdr>
            <w:top w:val="none" w:sz="0" w:space="0" w:color="auto"/>
            <w:left w:val="none" w:sz="0" w:space="0" w:color="auto"/>
            <w:bottom w:val="none" w:sz="0" w:space="0" w:color="auto"/>
            <w:right w:val="none" w:sz="0" w:space="0" w:color="auto"/>
          </w:divBdr>
          <w:divsChild>
            <w:div w:id="610665394">
              <w:marLeft w:val="0"/>
              <w:marRight w:val="0"/>
              <w:marTop w:val="0"/>
              <w:marBottom w:val="0"/>
              <w:divBdr>
                <w:top w:val="none" w:sz="0" w:space="0" w:color="auto"/>
                <w:left w:val="none" w:sz="0" w:space="0" w:color="auto"/>
                <w:bottom w:val="none" w:sz="0" w:space="0" w:color="auto"/>
                <w:right w:val="none" w:sz="0" w:space="0" w:color="auto"/>
              </w:divBdr>
            </w:div>
            <w:div w:id="1346790967">
              <w:marLeft w:val="0"/>
              <w:marRight w:val="0"/>
              <w:marTop w:val="0"/>
              <w:marBottom w:val="0"/>
              <w:divBdr>
                <w:top w:val="none" w:sz="0" w:space="0" w:color="auto"/>
                <w:left w:val="none" w:sz="0" w:space="0" w:color="auto"/>
                <w:bottom w:val="none" w:sz="0" w:space="0" w:color="auto"/>
                <w:right w:val="none" w:sz="0" w:space="0" w:color="auto"/>
              </w:divBdr>
            </w:div>
          </w:divsChild>
        </w:div>
        <w:div w:id="988091965">
          <w:marLeft w:val="0"/>
          <w:marRight w:val="0"/>
          <w:marTop w:val="0"/>
          <w:marBottom w:val="0"/>
          <w:divBdr>
            <w:top w:val="none" w:sz="0" w:space="0" w:color="auto"/>
            <w:left w:val="none" w:sz="0" w:space="0" w:color="auto"/>
            <w:bottom w:val="none" w:sz="0" w:space="0" w:color="auto"/>
            <w:right w:val="none" w:sz="0" w:space="0" w:color="auto"/>
          </w:divBdr>
          <w:divsChild>
            <w:div w:id="1382973387">
              <w:marLeft w:val="0"/>
              <w:marRight w:val="0"/>
              <w:marTop w:val="0"/>
              <w:marBottom w:val="0"/>
              <w:divBdr>
                <w:top w:val="none" w:sz="0" w:space="0" w:color="auto"/>
                <w:left w:val="none" w:sz="0" w:space="0" w:color="auto"/>
                <w:bottom w:val="none" w:sz="0" w:space="0" w:color="auto"/>
                <w:right w:val="none" w:sz="0" w:space="0" w:color="auto"/>
              </w:divBdr>
            </w:div>
          </w:divsChild>
        </w:div>
        <w:div w:id="1904759241">
          <w:marLeft w:val="0"/>
          <w:marRight w:val="0"/>
          <w:marTop w:val="0"/>
          <w:marBottom w:val="0"/>
          <w:divBdr>
            <w:top w:val="none" w:sz="0" w:space="0" w:color="auto"/>
            <w:left w:val="none" w:sz="0" w:space="0" w:color="auto"/>
            <w:bottom w:val="none" w:sz="0" w:space="0" w:color="auto"/>
            <w:right w:val="none" w:sz="0" w:space="0" w:color="auto"/>
          </w:divBdr>
          <w:divsChild>
            <w:div w:id="770856226">
              <w:marLeft w:val="0"/>
              <w:marRight w:val="0"/>
              <w:marTop w:val="0"/>
              <w:marBottom w:val="0"/>
              <w:divBdr>
                <w:top w:val="none" w:sz="0" w:space="0" w:color="auto"/>
                <w:left w:val="none" w:sz="0" w:space="0" w:color="auto"/>
                <w:bottom w:val="none" w:sz="0" w:space="0" w:color="auto"/>
                <w:right w:val="none" w:sz="0" w:space="0" w:color="auto"/>
              </w:divBdr>
            </w:div>
            <w:div w:id="577328798">
              <w:marLeft w:val="0"/>
              <w:marRight w:val="0"/>
              <w:marTop w:val="0"/>
              <w:marBottom w:val="0"/>
              <w:divBdr>
                <w:top w:val="none" w:sz="0" w:space="0" w:color="auto"/>
                <w:left w:val="none" w:sz="0" w:space="0" w:color="auto"/>
                <w:bottom w:val="none" w:sz="0" w:space="0" w:color="auto"/>
                <w:right w:val="none" w:sz="0" w:space="0" w:color="auto"/>
              </w:divBdr>
            </w:div>
            <w:div w:id="195116588">
              <w:marLeft w:val="0"/>
              <w:marRight w:val="0"/>
              <w:marTop w:val="0"/>
              <w:marBottom w:val="0"/>
              <w:divBdr>
                <w:top w:val="none" w:sz="0" w:space="0" w:color="auto"/>
                <w:left w:val="none" w:sz="0" w:space="0" w:color="auto"/>
                <w:bottom w:val="none" w:sz="0" w:space="0" w:color="auto"/>
                <w:right w:val="none" w:sz="0" w:space="0" w:color="auto"/>
              </w:divBdr>
            </w:div>
            <w:div w:id="1056390784">
              <w:marLeft w:val="0"/>
              <w:marRight w:val="0"/>
              <w:marTop w:val="0"/>
              <w:marBottom w:val="0"/>
              <w:divBdr>
                <w:top w:val="none" w:sz="0" w:space="0" w:color="auto"/>
                <w:left w:val="none" w:sz="0" w:space="0" w:color="auto"/>
                <w:bottom w:val="none" w:sz="0" w:space="0" w:color="auto"/>
                <w:right w:val="none" w:sz="0" w:space="0" w:color="auto"/>
              </w:divBdr>
            </w:div>
            <w:div w:id="1025669305">
              <w:marLeft w:val="0"/>
              <w:marRight w:val="0"/>
              <w:marTop w:val="0"/>
              <w:marBottom w:val="0"/>
              <w:divBdr>
                <w:top w:val="none" w:sz="0" w:space="0" w:color="auto"/>
                <w:left w:val="none" w:sz="0" w:space="0" w:color="auto"/>
                <w:bottom w:val="none" w:sz="0" w:space="0" w:color="auto"/>
                <w:right w:val="none" w:sz="0" w:space="0" w:color="auto"/>
              </w:divBdr>
            </w:div>
            <w:div w:id="1997418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0144772">
      <w:bodyDiv w:val="1"/>
      <w:marLeft w:val="0"/>
      <w:marRight w:val="0"/>
      <w:marTop w:val="0"/>
      <w:marBottom w:val="0"/>
      <w:divBdr>
        <w:top w:val="none" w:sz="0" w:space="0" w:color="auto"/>
        <w:left w:val="none" w:sz="0" w:space="0" w:color="auto"/>
        <w:bottom w:val="none" w:sz="0" w:space="0" w:color="auto"/>
        <w:right w:val="none" w:sz="0" w:space="0" w:color="auto"/>
      </w:divBdr>
    </w:div>
    <w:div w:id="994458858">
      <w:bodyDiv w:val="1"/>
      <w:marLeft w:val="0"/>
      <w:marRight w:val="0"/>
      <w:marTop w:val="0"/>
      <w:marBottom w:val="0"/>
      <w:divBdr>
        <w:top w:val="none" w:sz="0" w:space="0" w:color="auto"/>
        <w:left w:val="none" w:sz="0" w:space="0" w:color="auto"/>
        <w:bottom w:val="none" w:sz="0" w:space="0" w:color="auto"/>
        <w:right w:val="none" w:sz="0" w:space="0" w:color="auto"/>
      </w:divBdr>
    </w:div>
    <w:div w:id="1011569793">
      <w:bodyDiv w:val="1"/>
      <w:marLeft w:val="0"/>
      <w:marRight w:val="0"/>
      <w:marTop w:val="0"/>
      <w:marBottom w:val="0"/>
      <w:divBdr>
        <w:top w:val="none" w:sz="0" w:space="0" w:color="auto"/>
        <w:left w:val="none" w:sz="0" w:space="0" w:color="auto"/>
        <w:bottom w:val="none" w:sz="0" w:space="0" w:color="auto"/>
        <w:right w:val="none" w:sz="0" w:space="0" w:color="auto"/>
      </w:divBdr>
    </w:div>
    <w:div w:id="1351907740">
      <w:bodyDiv w:val="1"/>
      <w:marLeft w:val="0"/>
      <w:marRight w:val="0"/>
      <w:marTop w:val="0"/>
      <w:marBottom w:val="0"/>
      <w:divBdr>
        <w:top w:val="none" w:sz="0" w:space="0" w:color="auto"/>
        <w:left w:val="none" w:sz="0" w:space="0" w:color="auto"/>
        <w:bottom w:val="none" w:sz="0" w:space="0" w:color="auto"/>
        <w:right w:val="none" w:sz="0" w:space="0" w:color="auto"/>
      </w:divBdr>
    </w:div>
    <w:div w:id="1509179267">
      <w:bodyDiv w:val="1"/>
      <w:marLeft w:val="0"/>
      <w:marRight w:val="0"/>
      <w:marTop w:val="0"/>
      <w:marBottom w:val="0"/>
      <w:divBdr>
        <w:top w:val="none" w:sz="0" w:space="0" w:color="auto"/>
        <w:left w:val="none" w:sz="0" w:space="0" w:color="auto"/>
        <w:bottom w:val="none" w:sz="0" w:space="0" w:color="auto"/>
        <w:right w:val="none" w:sz="0" w:space="0" w:color="auto"/>
      </w:divBdr>
    </w:div>
    <w:div w:id="1521049389">
      <w:bodyDiv w:val="1"/>
      <w:marLeft w:val="0"/>
      <w:marRight w:val="0"/>
      <w:marTop w:val="0"/>
      <w:marBottom w:val="0"/>
      <w:divBdr>
        <w:top w:val="none" w:sz="0" w:space="0" w:color="auto"/>
        <w:left w:val="none" w:sz="0" w:space="0" w:color="auto"/>
        <w:bottom w:val="none" w:sz="0" w:space="0" w:color="auto"/>
        <w:right w:val="none" w:sz="0" w:space="0" w:color="auto"/>
      </w:divBdr>
      <w:divsChild>
        <w:div w:id="320499076">
          <w:marLeft w:val="0"/>
          <w:marRight w:val="0"/>
          <w:marTop w:val="0"/>
          <w:marBottom w:val="0"/>
          <w:divBdr>
            <w:top w:val="none" w:sz="0" w:space="0" w:color="auto"/>
            <w:left w:val="none" w:sz="0" w:space="0" w:color="auto"/>
            <w:bottom w:val="none" w:sz="0" w:space="0" w:color="auto"/>
            <w:right w:val="none" w:sz="0" w:space="0" w:color="auto"/>
          </w:divBdr>
        </w:div>
        <w:div w:id="218631969">
          <w:marLeft w:val="0"/>
          <w:marRight w:val="0"/>
          <w:marTop w:val="0"/>
          <w:marBottom w:val="0"/>
          <w:divBdr>
            <w:top w:val="none" w:sz="0" w:space="0" w:color="auto"/>
            <w:left w:val="none" w:sz="0" w:space="0" w:color="auto"/>
            <w:bottom w:val="none" w:sz="0" w:space="0" w:color="auto"/>
            <w:right w:val="none" w:sz="0" w:space="0" w:color="auto"/>
          </w:divBdr>
        </w:div>
        <w:div w:id="2072077151">
          <w:marLeft w:val="0"/>
          <w:marRight w:val="0"/>
          <w:marTop w:val="0"/>
          <w:marBottom w:val="0"/>
          <w:divBdr>
            <w:top w:val="none" w:sz="0" w:space="0" w:color="auto"/>
            <w:left w:val="none" w:sz="0" w:space="0" w:color="auto"/>
            <w:bottom w:val="none" w:sz="0" w:space="0" w:color="auto"/>
            <w:right w:val="none" w:sz="0" w:space="0" w:color="auto"/>
          </w:divBdr>
        </w:div>
        <w:div w:id="1359938985">
          <w:marLeft w:val="0"/>
          <w:marRight w:val="0"/>
          <w:marTop w:val="0"/>
          <w:marBottom w:val="0"/>
          <w:divBdr>
            <w:top w:val="none" w:sz="0" w:space="0" w:color="auto"/>
            <w:left w:val="none" w:sz="0" w:space="0" w:color="auto"/>
            <w:bottom w:val="none" w:sz="0" w:space="0" w:color="auto"/>
            <w:right w:val="none" w:sz="0" w:space="0" w:color="auto"/>
          </w:divBdr>
        </w:div>
        <w:div w:id="1795901301">
          <w:marLeft w:val="0"/>
          <w:marRight w:val="0"/>
          <w:marTop w:val="0"/>
          <w:marBottom w:val="0"/>
          <w:divBdr>
            <w:top w:val="none" w:sz="0" w:space="0" w:color="auto"/>
            <w:left w:val="none" w:sz="0" w:space="0" w:color="auto"/>
            <w:bottom w:val="none" w:sz="0" w:space="0" w:color="auto"/>
            <w:right w:val="none" w:sz="0" w:space="0" w:color="auto"/>
          </w:divBdr>
        </w:div>
        <w:div w:id="756635979">
          <w:marLeft w:val="0"/>
          <w:marRight w:val="0"/>
          <w:marTop w:val="0"/>
          <w:marBottom w:val="0"/>
          <w:divBdr>
            <w:top w:val="none" w:sz="0" w:space="0" w:color="auto"/>
            <w:left w:val="none" w:sz="0" w:space="0" w:color="auto"/>
            <w:bottom w:val="none" w:sz="0" w:space="0" w:color="auto"/>
            <w:right w:val="none" w:sz="0" w:space="0" w:color="auto"/>
          </w:divBdr>
        </w:div>
        <w:div w:id="699208784">
          <w:marLeft w:val="0"/>
          <w:marRight w:val="0"/>
          <w:marTop w:val="0"/>
          <w:marBottom w:val="0"/>
          <w:divBdr>
            <w:top w:val="none" w:sz="0" w:space="0" w:color="auto"/>
            <w:left w:val="none" w:sz="0" w:space="0" w:color="auto"/>
            <w:bottom w:val="none" w:sz="0" w:space="0" w:color="auto"/>
            <w:right w:val="none" w:sz="0" w:space="0" w:color="auto"/>
          </w:divBdr>
        </w:div>
      </w:divsChild>
    </w:div>
    <w:div w:id="1671176526">
      <w:bodyDiv w:val="1"/>
      <w:marLeft w:val="0"/>
      <w:marRight w:val="0"/>
      <w:marTop w:val="0"/>
      <w:marBottom w:val="0"/>
      <w:divBdr>
        <w:top w:val="none" w:sz="0" w:space="0" w:color="auto"/>
        <w:left w:val="none" w:sz="0" w:space="0" w:color="auto"/>
        <w:bottom w:val="none" w:sz="0" w:space="0" w:color="auto"/>
        <w:right w:val="none" w:sz="0" w:space="0" w:color="auto"/>
      </w:divBdr>
      <w:divsChild>
        <w:div w:id="1632322898">
          <w:marLeft w:val="0"/>
          <w:marRight w:val="0"/>
          <w:marTop w:val="0"/>
          <w:marBottom w:val="0"/>
          <w:divBdr>
            <w:top w:val="none" w:sz="0" w:space="0" w:color="auto"/>
            <w:left w:val="none" w:sz="0" w:space="0" w:color="auto"/>
            <w:bottom w:val="none" w:sz="0" w:space="0" w:color="auto"/>
            <w:right w:val="none" w:sz="0" w:space="0" w:color="auto"/>
          </w:divBdr>
          <w:divsChild>
            <w:div w:id="1766534343">
              <w:marLeft w:val="0"/>
              <w:marRight w:val="0"/>
              <w:marTop w:val="0"/>
              <w:marBottom w:val="0"/>
              <w:divBdr>
                <w:top w:val="none" w:sz="0" w:space="0" w:color="auto"/>
                <w:left w:val="none" w:sz="0" w:space="0" w:color="auto"/>
                <w:bottom w:val="none" w:sz="0" w:space="0" w:color="auto"/>
                <w:right w:val="none" w:sz="0" w:space="0" w:color="auto"/>
              </w:divBdr>
            </w:div>
          </w:divsChild>
        </w:div>
        <w:div w:id="273174291">
          <w:marLeft w:val="0"/>
          <w:marRight w:val="0"/>
          <w:marTop w:val="0"/>
          <w:marBottom w:val="0"/>
          <w:divBdr>
            <w:top w:val="none" w:sz="0" w:space="0" w:color="auto"/>
            <w:left w:val="none" w:sz="0" w:space="0" w:color="auto"/>
            <w:bottom w:val="none" w:sz="0" w:space="0" w:color="auto"/>
            <w:right w:val="none" w:sz="0" w:space="0" w:color="auto"/>
          </w:divBdr>
          <w:divsChild>
            <w:div w:id="2043629727">
              <w:marLeft w:val="0"/>
              <w:marRight w:val="0"/>
              <w:marTop w:val="0"/>
              <w:marBottom w:val="0"/>
              <w:divBdr>
                <w:top w:val="none" w:sz="0" w:space="0" w:color="auto"/>
                <w:left w:val="none" w:sz="0" w:space="0" w:color="auto"/>
                <w:bottom w:val="none" w:sz="0" w:space="0" w:color="auto"/>
                <w:right w:val="none" w:sz="0" w:space="0" w:color="auto"/>
              </w:divBdr>
            </w:div>
          </w:divsChild>
        </w:div>
        <w:div w:id="1402170986">
          <w:marLeft w:val="0"/>
          <w:marRight w:val="0"/>
          <w:marTop w:val="0"/>
          <w:marBottom w:val="0"/>
          <w:divBdr>
            <w:top w:val="none" w:sz="0" w:space="0" w:color="auto"/>
            <w:left w:val="none" w:sz="0" w:space="0" w:color="auto"/>
            <w:bottom w:val="none" w:sz="0" w:space="0" w:color="auto"/>
            <w:right w:val="none" w:sz="0" w:space="0" w:color="auto"/>
          </w:divBdr>
          <w:divsChild>
            <w:div w:id="1006202299">
              <w:marLeft w:val="0"/>
              <w:marRight w:val="0"/>
              <w:marTop w:val="0"/>
              <w:marBottom w:val="0"/>
              <w:divBdr>
                <w:top w:val="none" w:sz="0" w:space="0" w:color="auto"/>
                <w:left w:val="none" w:sz="0" w:space="0" w:color="auto"/>
                <w:bottom w:val="none" w:sz="0" w:space="0" w:color="auto"/>
                <w:right w:val="none" w:sz="0" w:space="0" w:color="auto"/>
              </w:divBdr>
            </w:div>
          </w:divsChild>
        </w:div>
        <w:div w:id="1648971082">
          <w:marLeft w:val="0"/>
          <w:marRight w:val="0"/>
          <w:marTop w:val="0"/>
          <w:marBottom w:val="0"/>
          <w:divBdr>
            <w:top w:val="none" w:sz="0" w:space="0" w:color="auto"/>
            <w:left w:val="none" w:sz="0" w:space="0" w:color="auto"/>
            <w:bottom w:val="none" w:sz="0" w:space="0" w:color="auto"/>
            <w:right w:val="none" w:sz="0" w:space="0" w:color="auto"/>
          </w:divBdr>
          <w:divsChild>
            <w:div w:id="2070571912">
              <w:marLeft w:val="0"/>
              <w:marRight w:val="0"/>
              <w:marTop w:val="0"/>
              <w:marBottom w:val="0"/>
              <w:divBdr>
                <w:top w:val="none" w:sz="0" w:space="0" w:color="auto"/>
                <w:left w:val="none" w:sz="0" w:space="0" w:color="auto"/>
                <w:bottom w:val="none" w:sz="0" w:space="0" w:color="auto"/>
                <w:right w:val="none" w:sz="0" w:space="0" w:color="auto"/>
              </w:divBdr>
            </w:div>
          </w:divsChild>
        </w:div>
        <w:div w:id="78252851">
          <w:marLeft w:val="0"/>
          <w:marRight w:val="0"/>
          <w:marTop w:val="0"/>
          <w:marBottom w:val="0"/>
          <w:divBdr>
            <w:top w:val="none" w:sz="0" w:space="0" w:color="auto"/>
            <w:left w:val="none" w:sz="0" w:space="0" w:color="auto"/>
            <w:bottom w:val="none" w:sz="0" w:space="0" w:color="auto"/>
            <w:right w:val="none" w:sz="0" w:space="0" w:color="auto"/>
          </w:divBdr>
          <w:divsChild>
            <w:div w:id="582835517">
              <w:marLeft w:val="0"/>
              <w:marRight w:val="0"/>
              <w:marTop w:val="0"/>
              <w:marBottom w:val="0"/>
              <w:divBdr>
                <w:top w:val="none" w:sz="0" w:space="0" w:color="auto"/>
                <w:left w:val="none" w:sz="0" w:space="0" w:color="auto"/>
                <w:bottom w:val="none" w:sz="0" w:space="0" w:color="auto"/>
                <w:right w:val="none" w:sz="0" w:space="0" w:color="auto"/>
              </w:divBdr>
            </w:div>
          </w:divsChild>
        </w:div>
        <w:div w:id="1030182320">
          <w:marLeft w:val="0"/>
          <w:marRight w:val="0"/>
          <w:marTop w:val="0"/>
          <w:marBottom w:val="0"/>
          <w:divBdr>
            <w:top w:val="none" w:sz="0" w:space="0" w:color="auto"/>
            <w:left w:val="none" w:sz="0" w:space="0" w:color="auto"/>
            <w:bottom w:val="none" w:sz="0" w:space="0" w:color="auto"/>
            <w:right w:val="none" w:sz="0" w:space="0" w:color="auto"/>
          </w:divBdr>
          <w:divsChild>
            <w:div w:id="782191616">
              <w:marLeft w:val="0"/>
              <w:marRight w:val="0"/>
              <w:marTop w:val="0"/>
              <w:marBottom w:val="0"/>
              <w:divBdr>
                <w:top w:val="none" w:sz="0" w:space="0" w:color="auto"/>
                <w:left w:val="none" w:sz="0" w:space="0" w:color="auto"/>
                <w:bottom w:val="none" w:sz="0" w:space="0" w:color="auto"/>
                <w:right w:val="none" w:sz="0" w:space="0" w:color="auto"/>
              </w:divBdr>
            </w:div>
          </w:divsChild>
        </w:div>
        <w:div w:id="1831562317">
          <w:marLeft w:val="0"/>
          <w:marRight w:val="0"/>
          <w:marTop w:val="0"/>
          <w:marBottom w:val="0"/>
          <w:divBdr>
            <w:top w:val="none" w:sz="0" w:space="0" w:color="auto"/>
            <w:left w:val="none" w:sz="0" w:space="0" w:color="auto"/>
            <w:bottom w:val="none" w:sz="0" w:space="0" w:color="auto"/>
            <w:right w:val="none" w:sz="0" w:space="0" w:color="auto"/>
          </w:divBdr>
          <w:divsChild>
            <w:div w:id="1530339029">
              <w:marLeft w:val="0"/>
              <w:marRight w:val="0"/>
              <w:marTop w:val="0"/>
              <w:marBottom w:val="0"/>
              <w:divBdr>
                <w:top w:val="none" w:sz="0" w:space="0" w:color="auto"/>
                <w:left w:val="none" w:sz="0" w:space="0" w:color="auto"/>
                <w:bottom w:val="none" w:sz="0" w:space="0" w:color="auto"/>
                <w:right w:val="none" w:sz="0" w:space="0" w:color="auto"/>
              </w:divBdr>
            </w:div>
          </w:divsChild>
        </w:div>
        <w:div w:id="1733968162">
          <w:marLeft w:val="0"/>
          <w:marRight w:val="0"/>
          <w:marTop w:val="0"/>
          <w:marBottom w:val="0"/>
          <w:divBdr>
            <w:top w:val="none" w:sz="0" w:space="0" w:color="auto"/>
            <w:left w:val="none" w:sz="0" w:space="0" w:color="auto"/>
            <w:bottom w:val="none" w:sz="0" w:space="0" w:color="auto"/>
            <w:right w:val="none" w:sz="0" w:space="0" w:color="auto"/>
          </w:divBdr>
          <w:divsChild>
            <w:div w:id="1690184249">
              <w:marLeft w:val="0"/>
              <w:marRight w:val="0"/>
              <w:marTop w:val="0"/>
              <w:marBottom w:val="0"/>
              <w:divBdr>
                <w:top w:val="none" w:sz="0" w:space="0" w:color="auto"/>
                <w:left w:val="none" w:sz="0" w:space="0" w:color="auto"/>
                <w:bottom w:val="none" w:sz="0" w:space="0" w:color="auto"/>
                <w:right w:val="none" w:sz="0" w:space="0" w:color="auto"/>
              </w:divBdr>
            </w:div>
          </w:divsChild>
        </w:div>
        <w:div w:id="683166640">
          <w:marLeft w:val="0"/>
          <w:marRight w:val="0"/>
          <w:marTop w:val="0"/>
          <w:marBottom w:val="0"/>
          <w:divBdr>
            <w:top w:val="none" w:sz="0" w:space="0" w:color="auto"/>
            <w:left w:val="none" w:sz="0" w:space="0" w:color="auto"/>
            <w:bottom w:val="none" w:sz="0" w:space="0" w:color="auto"/>
            <w:right w:val="none" w:sz="0" w:space="0" w:color="auto"/>
          </w:divBdr>
          <w:divsChild>
            <w:div w:id="1306744339">
              <w:marLeft w:val="0"/>
              <w:marRight w:val="0"/>
              <w:marTop w:val="0"/>
              <w:marBottom w:val="0"/>
              <w:divBdr>
                <w:top w:val="none" w:sz="0" w:space="0" w:color="auto"/>
                <w:left w:val="none" w:sz="0" w:space="0" w:color="auto"/>
                <w:bottom w:val="none" w:sz="0" w:space="0" w:color="auto"/>
                <w:right w:val="none" w:sz="0" w:space="0" w:color="auto"/>
              </w:divBdr>
            </w:div>
          </w:divsChild>
        </w:div>
        <w:div w:id="925574918">
          <w:marLeft w:val="0"/>
          <w:marRight w:val="0"/>
          <w:marTop w:val="0"/>
          <w:marBottom w:val="0"/>
          <w:divBdr>
            <w:top w:val="none" w:sz="0" w:space="0" w:color="auto"/>
            <w:left w:val="none" w:sz="0" w:space="0" w:color="auto"/>
            <w:bottom w:val="none" w:sz="0" w:space="0" w:color="auto"/>
            <w:right w:val="none" w:sz="0" w:space="0" w:color="auto"/>
          </w:divBdr>
          <w:divsChild>
            <w:div w:id="979529854">
              <w:marLeft w:val="0"/>
              <w:marRight w:val="0"/>
              <w:marTop w:val="0"/>
              <w:marBottom w:val="0"/>
              <w:divBdr>
                <w:top w:val="none" w:sz="0" w:space="0" w:color="auto"/>
                <w:left w:val="none" w:sz="0" w:space="0" w:color="auto"/>
                <w:bottom w:val="none" w:sz="0" w:space="0" w:color="auto"/>
                <w:right w:val="none" w:sz="0" w:space="0" w:color="auto"/>
              </w:divBdr>
            </w:div>
          </w:divsChild>
        </w:div>
        <w:div w:id="204878566">
          <w:marLeft w:val="0"/>
          <w:marRight w:val="0"/>
          <w:marTop w:val="0"/>
          <w:marBottom w:val="0"/>
          <w:divBdr>
            <w:top w:val="none" w:sz="0" w:space="0" w:color="auto"/>
            <w:left w:val="none" w:sz="0" w:space="0" w:color="auto"/>
            <w:bottom w:val="none" w:sz="0" w:space="0" w:color="auto"/>
            <w:right w:val="none" w:sz="0" w:space="0" w:color="auto"/>
          </w:divBdr>
          <w:divsChild>
            <w:div w:id="351029550">
              <w:marLeft w:val="0"/>
              <w:marRight w:val="0"/>
              <w:marTop w:val="0"/>
              <w:marBottom w:val="0"/>
              <w:divBdr>
                <w:top w:val="none" w:sz="0" w:space="0" w:color="auto"/>
                <w:left w:val="none" w:sz="0" w:space="0" w:color="auto"/>
                <w:bottom w:val="none" w:sz="0" w:space="0" w:color="auto"/>
                <w:right w:val="none" w:sz="0" w:space="0" w:color="auto"/>
              </w:divBdr>
            </w:div>
          </w:divsChild>
        </w:div>
        <w:div w:id="2095087446">
          <w:marLeft w:val="0"/>
          <w:marRight w:val="0"/>
          <w:marTop w:val="0"/>
          <w:marBottom w:val="0"/>
          <w:divBdr>
            <w:top w:val="none" w:sz="0" w:space="0" w:color="auto"/>
            <w:left w:val="none" w:sz="0" w:space="0" w:color="auto"/>
            <w:bottom w:val="none" w:sz="0" w:space="0" w:color="auto"/>
            <w:right w:val="none" w:sz="0" w:space="0" w:color="auto"/>
          </w:divBdr>
          <w:divsChild>
            <w:div w:id="1264342776">
              <w:marLeft w:val="0"/>
              <w:marRight w:val="0"/>
              <w:marTop w:val="0"/>
              <w:marBottom w:val="0"/>
              <w:divBdr>
                <w:top w:val="none" w:sz="0" w:space="0" w:color="auto"/>
                <w:left w:val="none" w:sz="0" w:space="0" w:color="auto"/>
                <w:bottom w:val="none" w:sz="0" w:space="0" w:color="auto"/>
                <w:right w:val="none" w:sz="0" w:space="0" w:color="auto"/>
              </w:divBdr>
            </w:div>
          </w:divsChild>
        </w:div>
        <w:div w:id="1569269182">
          <w:marLeft w:val="0"/>
          <w:marRight w:val="0"/>
          <w:marTop w:val="0"/>
          <w:marBottom w:val="0"/>
          <w:divBdr>
            <w:top w:val="none" w:sz="0" w:space="0" w:color="auto"/>
            <w:left w:val="none" w:sz="0" w:space="0" w:color="auto"/>
            <w:bottom w:val="none" w:sz="0" w:space="0" w:color="auto"/>
            <w:right w:val="none" w:sz="0" w:space="0" w:color="auto"/>
          </w:divBdr>
          <w:divsChild>
            <w:div w:id="571432485">
              <w:marLeft w:val="0"/>
              <w:marRight w:val="0"/>
              <w:marTop w:val="0"/>
              <w:marBottom w:val="0"/>
              <w:divBdr>
                <w:top w:val="none" w:sz="0" w:space="0" w:color="auto"/>
                <w:left w:val="none" w:sz="0" w:space="0" w:color="auto"/>
                <w:bottom w:val="none" w:sz="0" w:space="0" w:color="auto"/>
                <w:right w:val="none" w:sz="0" w:space="0" w:color="auto"/>
              </w:divBdr>
            </w:div>
          </w:divsChild>
        </w:div>
        <w:div w:id="1414275753">
          <w:marLeft w:val="0"/>
          <w:marRight w:val="0"/>
          <w:marTop w:val="0"/>
          <w:marBottom w:val="0"/>
          <w:divBdr>
            <w:top w:val="none" w:sz="0" w:space="0" w:color="auto"/>
            <w:left w:val="none" w:sz="0" w:space="0" w:color="auto"/>
            <w:bottom w:val="none" w:sz="0" w:space="0" w:color="auto"/>
            <w:right w:val="none" w:sz="0" w:space="0" w:color="auto"/>
          </w:divBdr>
          <w:divsChild>
            <w:div w:id="1984386363">
              <w:marLeft w:val="0"/>
              <w:marRight w:val="0"/>
              <w:marTop w:val="0"/>
              <w:marBottom w:val="0"/>
              <w:divBdr>
                <w:top w:val="none" w:sz="0" w:space="0" w:color="auto"/>
                <w:left w:val="none" w:sz="0" w:space="0" w:color="auto"/>
                <w:bottom w:val="none" w:sz="0" w:space="0" w:color="auto"/>
                <w:right w:val="none" w:sz="0" w:space="0" w:color="auto"/>
              </w:divBdr>
            </w:div>
          </w:divsChild>
        </w:div>
        <w:div w:id="1868907578">
          <w:marLeft w:val="0"/>
          <w:marRight w:val="0"/>
          <w:marTop w:val="0"/>
          <w:marBottom w:val="0"/>
          <w:divBdr>
            <w:top w:val="none" w:sz="0" w:space="0" w:color="auto"/>
            <w:left w:val="none" w:sz="0" w:space="0" w:color="auto"/>
            <w:bottom w:val="none" w:sz="0" w:space="0" w:color="auto"/>
            <w:right w:val="none" w:sz="0" w:space="0" w:color="auto"/>
          </w:divBdr>
          <w:divsChild>
            <w:div w:id="1000545308">
              <w:marLeft w:val="0"/>
              <w:marRight w:val="0"/>
              <w:marTop w:val="0"/>
              <w:marBottom w:val="0"/>
              <w:divBdr>
                <w:top w:val="none" w:sz="0" w:space="0" w:color="auto"/>
                <w:left w:val="none" w:sz="0" w:space="0" w:color="auto"/>
                <w:bottom w:val="none" w:sz="0" w:space="0" w:color="auto"/>
                <w:right w:val="none" w:sz="0" w:space="0" w:color="auto"/>
              </w:divBdr>
            </w:div>
          </w:divsChild>
        </w:div>
        <w:div w:id="1304044735">
          <w:marLeft w:val="0"/>
          <w:marRight w:val="0"/>
          <w:marTop w:val="0"/>
          <w:marBottom w:val="0"/>
          <w:divBdr>
            <w:top w:val="none" w:sz="0" w:space="0" w:color="auto"/>
            <w:left w:val="none" w:sz="0" w:space="0" w:color="auto"/>
            <w:bottom w:val="none" w:sz="0" w:space="0" w:color="auto"/>
            <w:right w:val="none" w:sz="0" w:space="0" w:color="auto"/>
          </w:divBdr>
          <w:divsChild>
            <w:div w:id="2085569146">
              <w:marLeft w:val="0"/>
              <w:marRight w:val="0"/>
              <w:marTop w:val="0"/>
              <w:marBottom w:val="0"/>
              <w:divBdr>
                <w:top w:val="none" w:sz="0" w:space="0" w:color="auto"/>
                <w:left w:val="none" w:sz="0" w:space="0" w:color="auto"/>
                <w:bottom w:val="none" w:sz="0" w:space="0" w:color="auto"/>
                <w:right w:val="none" w:sz="0" w:space="0" w:color="auto"/>
              </w:divBdr>
            </w:div>
          </w:divsChild>
        </w:div>
        <w:div w:id="104234356">
          <w:marLeft w:val="0"/>
          <w:marRight w:val="0"/>
          <w:marTop w:val="0"/>
          <w:marBottom w:val="0"/>
          <w:divBdr>
            <w:top w:val="none" w:sz="0" w:space="0" w:color="auto"/>
            <w:left w:val="none" w:sz="0" w:space="0" w:color="auto"/>
            <w:bottom w:val="none" w:sz="0" w:space="0" w:color="auto"/>
            <w:right w:val="none" w:sz="0" w:space="0" w:color="auto"/>
          </w:divBdr>
          <w:divsChild>
            <w:div w:id="1324893496">
              <w:marLeft w:val="0"/>
              <w:marRight w:val="0"/>
              <w:marTop w:val="0"/>
              <w:marBottom w:val="0"/>
              <w:divBdr>
                <w:top w:val="none" w:sz="0" w:space="0" w:color="auto"/>
                <w:left w:val="none" w:sz="0" w:space="0" w:color="auto"/>
                <w:bottom w:val="none" w:sz="0" w:space="0" w:color="auto"/>
                <w:right w:val="none" w:sz="0" w:space="0" w:color="auto"/>
              </w:divBdr>
            </w:div>
          </w:divsChild>
        </w:div>
        <w:div w:id="893084884">
          <w:marLeft w:val="0"/>
          <w:marRight w:val="0"/>
          <w:marTop w:val="0"/>
          <w:marBottom w:val="0"/>
          <w:divBdr>
            <w:top w:val="none" w:sz="0" w:space="0" w:color="auto"/>
            <w:left w:val="none" w:sz="0" w:space="0" w:color="auto"/>
            <w:bottom w:val="none" w:sz="0" w:space="0" w:color="auto"/>
            <w:right w:val="none" w:sz="0" w:space="0" w:color="auto"/>
          </w:divBdr>
          <w:divsChild>
            <w:div w:id="2028209577">
              <w:marLeft w:val="0"/>
              <w:marRight w:val="0"/>
              <w:marTop w:val="0"/>
              <w:marBottom w:val="0"/>
              <w:divBdr>
                <w:top w:val="none" w:sz="0" w:space="0" w:color="auto"/>
                <w:left w:val="none" w:sz="0" w:space="0" w:color="auto"/>
                <w:bottom w:val="none" w:sz="0" w:space="0" w:color="auto"/>
                <w:right w:val="none" w:sz="0" w:space="0" w:color="auto"/>
              </w:divBdr>
            </w:div>
          </w:divsChild>
        </w:div>
        <w:div w:id="256333463">
          <w:marLeft w:val="0"/>
          <w:marRight w:val="0"/>
          <w:marTop w:val="0"/>
          <w:marBottom w:val="0"/>
          <w:divBdr>
            <w:top w:val="none" w:sz="0" w:space="0" w:color="auto"/>
            <w:left w:val="none" w:sz="0" w:space="0" w:color="auto"/>
            <w:bottom w:val="none" w:sz="0" w:space="0" w:color="auto"/>
            <w:right w:val="none" w:sz="0" w:space="0" w:color="auto"/>
          </w:divBdr>
          <w:divsChild>
            <w:div w:id="951127245">
              <w:marLeft w:val="0"/>
              <w:marRight w:val="0"/>
              <w:marTop w:val="0"/>
              <w:marBottom w:val="0"/>
              <w:divBdr>
                <w:top w:val="none" w:sz="0" w:space="0" w:color="auto"/>
                <w:left w:val="none" w:sz="0" w:space="0" w:color="auto"/>
                <w:bottom w:val="none" w:sz="0" w:space="0" w:color="auto"/>
                <w:right w:val="none" w:sz="0" w:space="0" w:color="auto"/>
              </w:divBdr>
            </w:div>
          </w:divsChild>
        </w:div>
        <w:div w:id="1496916672">
          <w:marLeft w:val="0"/>
          <w:marRight w:val="0"/>
          <w:marTop w:val="0"/>
          <w:marBottom w:val="0"/>
          <w:divBdr>
            <w:top w:val="none" w:sz="0" w:space="0" w:color="auto"/>
            <w:left w:val="none" w:sz="0" w:space="0" w:color="auto"/>
            <w:bottom w:val="none" w:sz="0" w:space="0" w:color="auto"/>
            <w:right w:val="none" w:sz="0" w:space="0" w:color="auto"/>
          </w:divBdr>
          <w:divsChild>
            <w:div w:id="1917156963">
              <w:marLeft w:val="0"/>
              <w:marRight w:val="0"/>
              <w:marTop w:val="0"/>
              <w:marBottom w:val="0"/>
              <w:divBdr>
                <w:top w:val="none" w:sz="0" w:space="0" w:color="auto"/>
                <w:left w:val="none" w:sz="0" w:space="0" w:color="auto"/>
                <w:bottom w:val="none" w:sz="0" w:space="0" w:color="auto"/>
                <w:right w:val="none" w:sz="0" w:space="0" w:color="auto"/>
              </w:divBdr>
            </w:div>
          </w:divsChild>
        </w:div>
        <w:div w:id="1101221778">
          <w:marLeft w:val="0"/>
          <w:marRight w:val="0"/>
          <w:marTop w:val="0"/>
          <w:marBottom w:val="0"/>
          <w:divBdr>
            <w:top w:val="none" w:sz="0" w:space="0" w:color="auto"/>
            <w:left w:val="none" w:sz="0" w:space="0" w:color="auto"/>
            <w:bottom w:val="none" w:sz="0" w:space="0" w:color="auto"/>
            <w:right w:val="none" w:sz="0" w:space="0" w:color="auto"/>
          </w:divBdr>
          <w:divsChild>
            <w:div w:id="518587334">
              <w:marLeft w:val="0"/>
              <w:marRight w:val="0"/>
              <w:marTop w:val="0"/>
              <w:marBottom w:val="0"/>
              <w:divBdr>
                <w:top w:val="none" w:sz="0" w:space="0" w:color="auto"/>
                <w:left w:val="none" w:sz="0" w:space="0" w:color="auto"/>
                <w:bottom w:val="none" w:sz="0" w:space="0" w:color="auto"/>
                <w:right w:val="none" w:sz="0" w:space="0" w:color="auto"/>
              </w:divBdr>
            </w:div>
          </w:divsChild>
        </w:div>
        <w:div w:id="1935896532">
          <w:marLeft w:val="0"/>
          <w:marRight w:val="0"/>
          <w:marTop w:val="0"/>
          <w:marBottom w:val="0"/>
          <w:divBdr>
            <w:top w:val="none" w:sz="0" w:space="0" w:color="auto"/>
            <w:left w:val="none" w:sz="0" w:space="0" w:color="auto"/>
            <w:bottom w:val="none" w:sz="0" w:space="0" w:color="auto"/>
            <w:right w:val="none" w:sz="0" w:space="0" w:color="auto"/>
          </w:divBdr>
          <w:divsChild>
            <w:div w:id="1051617607">
              <w:marLeft w:val="0"/>
              <w:marRight w:val="0"/>
              <w:marTop w:val="0"/>
              <w:marBottom w:val="0"/>
              <w:divBdr>
                <w:top w:val="none" w:sz="0" w:space="0" w:color="auto"/>
                <w:left w:val="none" w:sz="0" w:space="0" w:color="auto"/>
                <w:bottom w:val="none" w:sz="0" w:space="0" w:color="auto"/>
                <w:right w:val="none" w:sz="0" w:space="0" w:color="auto"/>
              </w:divBdr>
            </w:div>
          </w:divsChild>
        </w:div>
        <w:div w:id="1605386341">
          <w:marLeft w:val="0"/>
          <w:marRight w:val="0"/>
          <w:marTop w:val="0"/>
          <w:marBottom w:val="0"/>
          <w:divBdr>
            <w:top w:val="none" w:sz="0" w:space="0" w:color="auto"/>
            <w:left w:val="none" w:sz="0" w:space="0" w:color="auto"/>
            <w:bottom w:val="none" w:sz="0" w:space="0" w:color="auto"/>
            <w:right w:val="none" w:sz="0" w:space="0" w:color="auto"/>
          </w:divBdr>
          <w:divsChild>
            <w:div w:id="1333871126">
              <w:marLeft w:val="0"/>
              <w:marRight w:val="0"/>
              <w:marTop w:val="0"/>
              <w:marBottom w:val="0"/>
              <w:divBdr>
                <w:top w:val="none" w:sz="0" w:space="0" w:color="auto"/>
                <w:left w:val="none" w:sz="0" w:space="0" w:color="auto"/>
                <w:bottom w:val="none" w:sz="0" w:space="0" w:color="auto"/>
                <w:right w:val="none" w:sz="0" w:space="0" w:color="auto"/>
              </w:divBdr>
            </w:div>
          </w:divsChild>
        </w:div>
        <w:div w:id="480125781">
          <w:marLeft w:val="0"/>
          <w:marRight w:val="0"/>
          <w:marTop w:val="0"/>
          <w:marBottom w:val="0"/>
          <w:divBdr>
            <w:top w:val="none" w:sz="0" w:space="0" w:color="auto"/>
            <w:left w:val="none" w:sz="0" w:space="0" w:color="auto"/>
            <w:bottom w:val="none" w:sz="0" w:space="0" w:color="auto"/>
            <w:right w:val="none" w:sz="0" w:space="0" w:color="auto"/>
          </w:divBdr>
          <w:divsChild>
            <w:div w:id="1897547638">
              <w:marLeft w:val="0"/>
              <w:marRight w:val="0"/>
              <w:marTop w:val="0"/>
              <w:marBottom w:val="0"/>
              <w:divBdr>
                <w:top w:val="none" w:sz="0" w:space="0" w:color="auto"/>
                <w:left w:val="none" w:sz="0" w:space="0" w:color="auto"/>
                <w:bottom w:val="none" w:sz="0" w:space="0" w:color="auto"/>
                <w:right w:val="none" w:sz="0" w:space="0" w:color="auto"/>
              </w:divBdr>
            </w:div>
          </w:divsChild>
        </w:div>
        <w:div w:id="2012953015">
          <w:marLeft w:val="0"/>
          <w:marRight w:val="0"/>
          <w:marTop w:val="0"/>
          <w:marBottom w:val="0"/>
          <w:divBdr>
            <w:top w:val="none" w:sz="0" w:space="0" w:color="auto"/>
            <w:left w:val="none" w:sz="0" w:space="0" w:color="auto"/>
            <w:bottom w:val="none" w:sz="0" w:space="0" w:color="auto"/>
            <w:right w:val="none" w:sz="0" w:space="0" w:color="auto"/>
          </w:divBdr>
          <w:divsChild>
            <w:div w:id="293483142">
              <w:marLeft w:val="0"/>
              <w:marRight w:val="0"/>
              <w:marTop w:val="0"/>
              <w:marBottom w:val="0"/>
              <w:divBdr>
                <w:top w:val="none" w:sz="0" w:space="0" w:color="auto"/>
                <w:left w:val="none" w:sz="0" w:space="0" w:color="auto"/>
                <w:bottom w:val="none" w:sz="0" w:space="0" w:color="auto"/>
                <w:right w:val="none" w:sz="0" w:space="0" w:color="auto"/>
              </w:divBdr>
            </w:div>
            <w:div w:id="1646008788">
              <w:marLeft w:val="0"/>
              <w:marRight w:val="0"/>
              <w:marTop w:val="0"/>
              <w:marBottom w:val="0"/>
              <w:divBdr>
                <w:top w:val="none" w:sz="0" w:space="0" w:color="auto"/>
                <w:left w:val="none" w:sz="0" w:space="0" w:color="auto"/>
                <w:bottom w:val="none" w:sz="0" w:space="0" w:color="auto"/>
                <w:right w:val="none" w:sz="0" w:space="0" w:color="auto"/>
              </w:divBdr>
            </w:div>
          </w:divsChild>
        </w:div>
        <w:div w:id="1923416321">
          <w:marLeft w:val="0"/>
          <w:marRight w:val="0"/>
          <w:marTop w:val="0"/>
          <w:marBottom w:val="0"/>
          <w:divBdr>
            <w:top w:val="none" w:sz="0" w:space="0" w:color="auto"/>
            <w:left w:val="none" w:sz="0" w:space="0" w:color="auto"/>
            <w:bottom w:val="none" w:sz="0" w:space="0" w:color="auto"/>
            <w:right w:val="none" w:sz="0" w:space="0" w:color="auto"/>
          </w:divBdr>
          <w:divsChild>
            <w:div w:id="757748798">
              <w:marLeft w:val="0"/>
              <w:marRight w:val="0"/>
              <w:marTop w:val="0"/>
              <w:marBottom w:val="0"/>
              <w:divBdr>
                <w:top w:val="none" w:sz="0" w:space="0" w:color="auto"/>
                <w:left w:val="none" w:sz="0" w:space="0" w:color="auto"/>
                <w:bottom w:val="none" w:sz="0" w:space="0" w:color="auto"/>
                <w:right w:val="none" w:sz="0" w:space="0" w:color="auto"/>
              </w:divBdr>
            </w:div>
          </w:divsChild>
        </w:div>
        <w:div w:id="578683863">
          <w:marLeft w:val="0"/>
          <w:marRight w:val="0"/>
          <w:marTop w:val="0"/>
          <w:marBottom w:val="0"/>
          <w:divBdr>
            <w:top w:val="none" w:sz="0" w:space="0" w:color="auto"/>
            <w:left w:val="none" w:sz="0" w:space="0" w:color="auto"/>
            <w:bottom w:val="none" w:sz="0" w:space="0" w:color="auto"/>
            <w:right w:val="none" w:sz="0" w:space="0" w:color="auto"/>
          </w:divBdr>
          <w:divsChild>
            <w:div w:id="2099014552">
              <w:marLeft w:val="0"/>
              <w:marRight w:val="0"/>
              <w:marTop w:val="0"/>
              <w:marBottom w:val="0"/>
              <w:divBdr>
                <w:top w:val="none" w:sz="0" w:space="0" w:color="auto"/>
                <w:left w:val="none" w:sz="0" w:space="0" w:color="auto"/>
                <w:bottom w:val="none" w:sz="0" w:space="0" w:color="auto"/>
                <w:right w:val="none" w:sz="0" w:space="0" w:color="auto"/>
              </w:divBdr>
            </w:div>
            <w:div w:id="1125733550">
              <w:marLeft w:val="0"/>
              <w:marRight w:val="0"/>
              <w:marTop w:val="0"/>
              <w:marBottom w:val="0"/>
              <w:divBdr>
                <w:top w:val="none" w:sz="0" w:space="0" w:color="auto"/>
                <w:left w:val="none" w:sz="0" w:space="0" w:color="auto"/>
                <w:bottom w:val="none" w:sz="0" w:space="0" w:color="auto"/>
                <w:right w:val="none" w:sz="0" w:space="0" w:color="auto"/>
              </w:divBdr>
            </w:div>
            <w:div w:id="681124721">
              <w:marLeft w:val="0"/>
              <w:marRight w:val="0"/>
              <w:marTop w:val="0"/>
              <w:marBottom w:val="0"/>
              <w:divBdr>
                <w:top w:val="none" w:sz="0" w:space="0" w:color="auto"/>
                <w:left w:val="none" w:sz="0" w:space="0" w:color="auto"/>
                <w:bottom w:val="none" w:sz="0" w:space="0" w:color="auto"/>
                <w:right w:val="none" w:sz="0" w:space="0" w:color="auto"/>
              </w:divBdr>
            </w:div>
            <w:div w:id="773088630">
              <w:marLeft w:val="0"/>
              <w:marRight w:val="0"/>
              <w:marTop w:val="0"/>
              <w:marBottom w:val="0"/>
              <w:divBdr>
                <w:top w:val="none" w:sz="0" w:space="0" w:color="auto"/>
                <w:left w:val="none" w:sz="0" w:space="0" w:color="auto"/>
                <w:bottom w:val="none" w:sz="0" w:space="0" w:color="auto"/>
                <w:right w:val="none" w:sz="0" w:space="0" w:color="auto"/>
              </w:divBdr>
            </w:div>
            <w:div w:id="322583308">
              <w:marLeft w:val="0"/>
              <w:marRight w:val="0"/>
              <w:marTop w:val="0"/>
              <w:marBottom w:val="0"/>
              <w:divBdr>
                <w:top w:val="none" w:sz="0" w:space="0" w:color="auto"/>
                <w:left w:val="none" w:sz="0" w:space="0" w:color="auto"/>
                <w:bottom w:val="none" w:sz="0" w:space="0" w:color="auto"/>
                <w:right w:val="none" w:sz="0" w:space="0" w:color="auto"/>
              </w:divBdr>
            </w:div>
            <w:div w:id="1135946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1580740">
      <w:bodyDiv w:val="1"/>
      <w:marLeft w:val="0"/>
      <w:marRight w:val="0"/>
      <w:marTop w:val="0"/>
      <w:marBottom w:val="0"/>
      <w:divBdr>
        <w:top w:val="none" w:sz="0" w:space="0" w:color="auto"/>
        <w:left w:val="none" w:sz="0" w:space="0" w:color="auto"/>
        <w:bottom w:val="none" w:sz="0" w:space="0" w:color="auto"/>
        <w:right w:val="none" w:sz="0" w:space="0" w:color="auto"/>
      </w:divBdr>
    </w:div>
    <w:div w:id="2008704232">
      <w:bodyDiv w:val="1"/>
      <w:marLeft w:val="0"/>
      <w:marRight w:val="0"/>
      <w:marTop w:val="0"/>
      <w:marBottom w:val="0"/>
      <w:divBdr>
        <w:top w:val="none" w:sz="0" w:space="0" w:color="auto"/>
        <w:left w:val="none" w:sz="0" w:space="0" w:color="auto"/>
        <w:bottom w:val="none" w:sz="0" w:space="0" w:color="auto"/>
        <w:right w:val="none" w:sz="0" w:space="0" w:color="auto"/>
      </w:divBdr>
      <w:divsChild>
        <w:div w:id="1151363849">
          <w:marLeft w:val="0"/>
          <w:marRight w:val="0"/>
          <w:marTop w:val="0"/>
          <w:marBottom w:val="0"/>
          <w:divBdr>
            <w:top w:val="none" w:sz="0" w:space="0" w:color="auto"/>
            <w:left w:val="none" w:sz="0" w:space="0" w:color="auto"/>
            <w:bottom w:val="none" w:sz="0" w:space="0" w:color="auto"/>
            <w:right w:val="none" w:sz="0" w:space="0" w:color="auto"/>
          </w:divBdr>
        </w:div>
        <w:div w:id="1794709637">
          <w:marLeft w:val="0"/>
          <w:marRight w:val="0"/>
          <w:marTop w:val="0"/>
          <w:marBottom w:val="0"/>
          <w:divBdr>
            <w:top w:val="none" w:sz="0" w:space="0" w:color="auto"/>
            <w:left w:val="none" w:sz="0" w:space="0" w:color="auto"/>
            <w:bottom w:val="none" w:sz="0" w:space="0" w:color="auto"/>
            <w:right w:val="none" w:sz="0" w:space="0" w:color="auto"/>
          </w:divBdr>
        </w:div>
        <w:div w:id="1033382865">
          <w:marLeft w:val="0"/>
          <w:marRight w:val="0"/>
          <w:marTop w:val="0"/>
          <w:marBottom w:val="0"/>
          <w:divBdr>
            <w:top w:val="none" w:sz="0" w:space="0" w:color="auto"/>
            <w:left w:val="none" w:sz="0" w:space="0" w:color="auto"/>
            <w:bottom w:val="none" w:sz="0" w:space="0" w:color="auto"/>
            <w:right w:val="none" w:sz="0" w:space="0" w:color="auto"/>
          </w:divBdr>
        </w:div>
        <w:div w:id="274406265">
          <w:marLeft w:val="0"/>
          <w:marRight w:val="0"/>
          <w:marTop w:val="0"/>
          <w:marBottom w:val="0"/>
          <w:divBdr>
            <w:top w:val="none" w:sz="0" w:space="0" w:color="auto"/>
            <w:left w:val="none" w:sz="0" w:space="0" w:color="auto"/>
            <w:bottom w:val="none" w:sz="0" w:space="0" w:color="auto"/>
            <w:right w:val="none" w:sz="0" w:space="0" w:color="auto"/>
          </w:divBdr>
        </w:div>
        <w:div w:id="189490206">
          <w:marLeft w:val="0"/>
          <w:marRight w:val="0"/>
          <w:marTop w:val="0"/>
          <w:marBottom w:val="0"/>
          <w:divBdr>
            <w:top w:val="none" w:sz="0" w:space="0" w:color="auto"/>
            <w:left w:val="none" w:sz="0" w:space="0" w:color="auto"/>
            <w:bottom w:val="none" w:sz="0" w:space="0" w:color="auto"/>
            <w:right w:val="none" w:sz="0" w:space="0" w:color="auto"/>
          </w:divBdr>
        </w:div>
        <w:div w:id="1157571707">
          <w:marLeft w:val="0"/>
          <w:marRight w:val="0"/>
          <w:marTop w:val="0"/>
          <w:marBottom w:val="0"/>
          <w:divBdr>
            <w:top w:val="none" w:sz="0" w:space="0" w:color="auto"/>
            <w:left w:val="none" w:sz="0" w:space="0" w:color="auto"/>
            <w:bottom w:val="none" w:sz="0" w:space="0" w:color="auto"/>
            <w:right w:val="none" w:sz="0" w:space="0" w:color="auto"/>
          </w:divBdr>
        </w:div>
        <w:div w:id="52784020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WNSWGrants@tco.nsw.gov.au" TargetMode="External"/><Relationship Id="rId18" Type="http://schemas.openxmlformats.org/officeDocument/2006/relationships/header" Target="header3.xml"/><Relationship Id="rId26" Type="http://schemas.openxmlformats.org/officeDocument/2006/relationships/hyperlink" Target="https://alc.org.au/our-organisation/" TargetMode="External"/><Relationship Id="rId39" Type="http://schemas.openxmlformats.org/officeDocument/2006/relationships/hyperlink" Target="https://www.nsw.gov.au/working-and-business/gender-equality-statement" TargetMode="External"/><Relationship Id="rId21" Type="http://schemas.openxmlformats.org/officeDocument/2006/relationships/hyperlink" Target="https://www.oric.gov.au/about-us/about-registrar" TargetMode="External"/><Relationship Id="rId34" Type="http://schemas.openxmlformats.org/officeDocument/2006/relationships/hyperlink" Target="https://www.nsw.gov.au/sites/default/files/noindex/2023-12/External-Complaints-Handling-Policy-2023.pdf" TargetMode="External"/><Relationship Id="rId42" Type="http://schemas.openxmlformats.org/officeDocument/2006/relationships/hyperlink" Target="https://women-nsw.smartygrants.com.au/d/files/dlm/787e8dc4cd40c1db74642fda5b708edfbadfb0bd" TargetMode="External"/><Relationship Id="rId47" Type="http://schemas.openxmlformats.org/officeDocument/2006/relationships/theme" Target="theme/theme1.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footer" Target="footer1.xml"/><Relationship Id="rId29" Type="http://schemas.openxmlformats.org/officeDocument/2006/relationships/hyperlink" Target="https://women-nsw.smartygrants.com.au/d/files/dlm/787e8dc4cd40c1db74642fda5b708edfbadfb0bd"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www.acnc.gov.au/tools/factsheets/public-benevolent-institutions" TargetMode="External"/><Relationship Id="rId32" Type="http://schemas.openxmlformats.org/officeDocument/2006/relationships/hyperlink" Target="mailto:service@smartygrants.com.au" TargetMode="External"/><Relationship Id="rId37" Type="http://schemas.openxmlformats.org/officeDocument/2006/relationships/hyperlink" Target="http://www.abs.gov.au/ausstats/abs@.nsf/mf/4125.0" TargetMode="External"/><Relationship Id="rId40" Type="http://schemas.openxmlformats.org/officeDocument/2006/relationships/hyperlink" Target="https://www.nsw.gov.au/women-nsw/toolkits-and-resources/nsw-gender-equality-dashboard" TargetMode="External"/><Relationship Id="rId45"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eader" Target="header2.xml"/><Relationship Id="rId23" Type="http://schemas.openxmlformats.org/officeDocument/2006/relationships/hyperlink" Target="https://abr.business.gov.au/Tools/DgrListing" TargetMode="External"/><Relationship Id="rId28" Type="http://schemas.openxmlformats.org/officeDocument/2006/relationships/hyperlink" Target="https://arp.nsw.gov.au/c2021-13-nsw-government-redress-scheme-sanctions-policy/" TargetMode="External"/><Relationship Id="rId36" Type="http://schemas.openxmlformats.org/officeDocument/2006/relationships/hyperlink" Target="https://women-nsw.smartygrants.com.au/d/files/dlm/23441f0885bf2b938fd7cc76bf959a97dfdc22" TargetMode="External"/><Relationship Id="rId10" Type="http://schemas.openxmlformats.org/officeDocument/2006/relationships/footnotes" Target="footnotes.xml"/><Relationship Id="rId19" Type="http://schemas.openxmlformats.org/officeDocument/2006/relationships/footer" Target="footer3.xml"/><Relationship Id="rId31" Type="http://schemas.openxmlformats.org/officeDocument/2006/relationships/hyperlink" Target="mailto:wnswgrants@tco.nsw.gov.au" TargetMode="External"/><Relationship Id="rId44" Type="http://schemas.openxmlformats.org/officeDocument/2006/relationships/image" Target="media/image4.pn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hyperlink" Target="https://www.acnc.gov.au/" TargetMode="External"/><Relationship Id="rId27" Type="http://schemas.openxmlformats.org/officeDocument/2006/relationships/hyperlink" Target="https://www.oric.gov.au/about-us/about-registrar" TargetMode="External"/><Relationship Id="rId30" Type="http://schemas.openxmlformats.org/officeDocument/2006/relationships/hyperlink" Target="mailto:wnswgrants@tco.nsw.gov.au" TargetMode="External"/><Relationship Id="rId35" Type="http://schemas.openxmlformats.org/officeDocument/2006/relationships/hyperlink" Target="https://www.nsw.gov.au/grants-and-funding/grants-administration-guide" TargetMode="External"/><Relationship Id="rId43" Type="http://schemas.openxmlformats.org/officeDocument/2006/relationships/image" Target="media/image3.png"/><Relationship Id="rId8" Type="http://schemas.openxmlformats.org/officeDocument/2006/relationships/settings" Target="settings.xml"/><Relationship Id="rId3" Type="http://schemas.openxmlformats.org/officeDocument/2006/relationships/customXml" Target="../customXml/item3.xml"/><Relationship Id="rId12" Type="http://schemas.openxmlformats.org/officeDocument/2006/relationships/hyperlink" Target="https://www.nsw.gov.au/nsw-government/copyright%22%20/t%20%22_blank" TargetMode="External"/><Relationship Id="rId17" Type="http://schemas.openxmlformats.org/officeDocument/2006/relationships/footer" Target="footer2.xml"/><Relationship Id="rId25" Type="http://schemas.openxmlformats.org/officeDocument/2006/relationships/hyperlink" Target="https://www.fairtrading.nsw.gov.au/help-centre/online-tools/nsw-incorporated-associations-register" TargetMode="External"/><Relationship Id="rId33" Type="http://schemas.openxmlformats.org/officeDocument/2006/relationships/hyperlink" Target="https://www.nsw.gov.au/departments-and-agencies/cabinet-office/contact-us" TargetMode="External"/><Relationship Id="rId38" Type="http://schemas.openxmlformats.org/officeDocument/2006/relationships/hyperlink" Target="https://aifs.gov.au/" TargetMode="External"/><Relationship Id="rId46" Type="http://schemas.openxmlformats.org/officeDocument/2006/relationships/glossaryDocument" Target="glossary/document.xml"/><Relationship Id="rId20" Type="http://schemas.openxmlformats.org/officeDocument/2006/relationships/hyperlink" Target="https://www.nsw.gov.au/women-nsw/nsw-womens-strategy" TargetMode="External"/><Relationship Id="rId41" Type="http://schemas.openxmlformats.org/officeDocument/2006/relationships/hyperlink" Target="https://www.nsw.gov.au/departments-and-agencies/premiers-department/evaluation-toolkit/evaluation-toolkit-guide" TargetMode="Externa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BEYKOOA\Downloads\TCO-Booklet-Simplified%20(2).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0AED94AE99F741AE90B786513E5AA8E2"/>
        <w:category>
          <w:name w:val="General"/>
          <w:gallery w:val="placeholder"/>
        </w:category>
        <w:types>
          <w:type w:val="bbPlcHdr"/>
        </w:types>
        <w:behaviors>
          <w:behavior w:val="content"/>
        </w:behaviors>
        <w:guid w:val="{ACB535E8-41A4-4872-9186-952DDA2EC746}"/>
      </w:docPartPr>
      <w:docPartBody>
        <w:p w:rsidR="0012744F" w:rsidRDefault="0012744F">
          <w:pPr>
            <w:pStyle w:val="0AED94AE99F741AE90B786513E5AA8E2"/>
          </w:pPr>
          <w:r>
            <w:t>[C</w:t>
          </w:r>
          <w:r w:rsidRPr="00DE446C">
            <w:t xml:space="preserve">lick </w:t>
          </w:r>
          <w:r>
            <w:t xml:space="preserve">here </w:t>
          </w:r>
          <w:r w:rsidRPr="00DE446C">
            <w:t xml:space="preserve">to enter </w:t>
          </w:r>
          <w:r>
            <w:t>Document Title]</w:t>
          </w:r>
        </w:p>
      </w:docPartBody>
    </w:docPart>
    <w:docPart>
      <w:docPartPr>
        <w:name w:val="F6785C9D09AA40069E9B88398BA7D64E"/>
        <w:category>
          <w:name w:val="General"/>
          <w:gallery w:val="placeholder"/>
        </w:category>
        <w:types>
          <w:type w:val="bbPlcHdr"/>
        </w:types>
        <w:behaviors>
          <w:behavior w:val="content"/>
        </w:behaviors>
        <w:guid w:val="{20292207-04A5-4898-81D5-39289471D6E6}"/>
      </w:docPartPr>
      <w:docPartBody>
        <w:p w:rsidR="0012744F" w:rsidRDefault="0012744F">
          <w:pPr>
            <w:pStyle w:val="F6785C9D09AA40069E9B88398BA7D64E"/>
          </w:pPr>
          <w:r>
            <w:t>[C</w:t>
          </w:r>
          <w:r w:rsidRPr="001909B9">
            <w:t xml:space="preserve">lick here to enter </w:t>
          </w:r>
          <w:r>
            <w:t>Subtitle]</w:t>
          </w:r>
        </w:p>
      </w:docPartBody>
    </w:docPart>
    <w:docPart>
      <w:docPartPr>
        <w:name w:val="FB47EE4DAFB442A2BF9B25A51E2418E9"/>
        <w:category>
          <w:name w:val="General"/>
          <w:gallery w:val="placeholder"/>
        </w:category>
        <w:types>
          <w:type w:val="bbPlcHdr"/>
        </w:types>
        <w:behaviors>
          <w:behavior w:val="content"/>
        </w:behaviors>
        <w:guid w:val="{D1BB4914-A30A-4C1B-B6E0-CF6324BAE681}"/>
      </w:docPartPr>
      <w:docPartBody>
        <w:p w:rsidR="0012744F" w:rsidRDefault="0012744F">
          <w:pPr>
            <w:pStyle w:val="FB47EE4DAFB442A2BF9B25A51E2418E9"/>
          </w:pPr>
          <w:r w:rsidRPr="00ED4E67">
            <w:rPr>
              <w:rStyle w:val="PlaceholderText"/>
            </w:rPr>
            <w:t>[Document 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ublic Sans Light">
    <w:altName w:val="Calibri"/>
    <w:panose1 w:val="00000000000000000000"/>
    <w:charset w:val="00"/>
    <w:family w:val="auto"/>
    <w:pitch w:val="variable"/>
    <w:sig w:usb0="A00000FF" w:usb1="4000205B" w:usb2="00000000" w:usb3="00000000" w:csb0="00000193"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Public Sans SemiBold">
    <w:panose1 w:val="00000000000000000000"/>
    <w:charset w:val="00"/>
    <w:family w:val="auto"/>
    <w:pitch w:val="variable"/>
    <w:sig w:usb0="A00000FF" w:usb1="4000205B" w:usb2="00000000" w:usb3="00000000" w:csb0="00000193" w:csb1="00000000"/>
  </w:font>
  <w:font w:name="SimHei">
    <w:altName w:val="黑体"/>
    <w:panose1 w:val="0201060003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ArialMT">
    <w:altName w:val="Arial"/>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MS PMincho">
    <w:charset w:val="80"/>
    <w:family w:val="roman"/>
    <w:pitch w:val="variable"/>
    <w:sig w:usb0="E00002FF" w:usb1="6AC7FDFB" w:usb2="08000012" w:usb3="00000000" w:csb0="0002009F" w:csb1="00000000"/>
  </w:font>
  <w:font w:name="Yu Mincho">
    <w:altName w:val="游明朝"/>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6188C"/>
    <w:rsid w:val="00004493"/>
    <w:rsid w:val="00006533"/>
    <w:rsid w:val="00072161"/>
    <w:rsid w:val="000B1D4A"/>
    <w:rsid w:val="000F5552"/>
    <w:rsid w:val="00104580"/>
    <w:rsid w:val="001273D8"/>
    <w:rsid w:val="0012744F"/>
    <w:rsid w:val="00134E61"/>
    <w:rsid w:val="00166C00"/>
    <w:rsid w:val="00167AAA"/>
    <w:rsid w:val="00194423"/>
    <w:rsid w:val="001B1DAF"/>
    <w:rsid w:val="001F1F29"/>
    <w:rsid w:val="00237801"/>
    <w:rsid w:val="00257378"/>
    <w:rsid w:val="00260B97"/>
    <w:rsid w:val="00270335"/>
    <w:rsid w:val="002D5BB0"/>
    <w:rsid w:val="00320A0B"/>
    <w:rsid w:val="00324C0C"/>
    <w:rsid w:val="00365DCE"/>
    <w:rsid w:val="003834C4"/>
    <w:rsid w:val="00395EDA"/>
    <w:rsid w:val="003A52CE"/>
    <w:rsid w:val="003F53EC"/>
    <w:rsid w:val="004213DF"/>
    <w:rsid w:val="004D4720"/>
    <w:rsid w:val="004D5FF5"/>
    <w:rsid w:val="004E2102"/>
    <w:rsid w:val="004F0C6E"/>
    <w:rsid w:val="00526AE3"/>
    <w:rsid w:val="00534D68"/>
    <w:rsid w:val="005E4F46"/>
    <w:rsid w:val="00625F8B"/>
    <w:rsid w:val="006B1EF0"/>
    <w:rsid w:val="006E30FE"/>
    <w:rsid w:val="0073552A"/>
    <w:rsid w:val="00751A8F"/>
    <w:rsid w:val="00752647"/>
    <w:rsid w:val="00756959"/>
    <w:rsid w:val="00791D26"/>
    <w:rsid w:val="007A4337"/>
    <w:rsid w:val="007C4448"/>
    <w:rsid w:val="007F17EA"/>
    <w:rsid w:val="007F2337"/>
    <w:rsid w:val="0080465F"/>
    <w:rsid w:val="00812246"/>
    <w:rsid w:val="00820097"/>
    <w:rsid w:val="00842DC7"/>
    <w:rsid w:val="0084790F"/>
    <w:rsid w:val="008912F8"/>
    <w:rsid w:val="00916511"/>
    <w:rsid w:val="009321C9"/>
    <w:rsid w:val="00946B76"/>
    <w:rsid w:val="00961B49"/>
    <w:rsid w:val="009B2D8A"/>
    <w:rsid w:val="00A334BD"/>
    <w:rsid w:val="00A6456C"/>
    <w:rsid w:val="00A92EF6"/>
    <w:rsid w:val="00A952B9"/>
    <w:rsid w:val="00B00221"/>
    <w:rsid w:val="00BB1D6E"/>
    <w:rsid w:val="00BC34E9"/>
    <w:rsid w:val="00BF0347"/>
    <w:rsid w:val="00BF1E8F"/>
    <w:rsid w:val="00BF6023"/>
    <w:rsid w:val="00C011AF"/>
    <w:rsid w:val="00C01C68"/>
    <w:rsid w:val="00C024F1"/>
    <w:rsid w:val="00C26878"/>
    <w:rsid w:val="00C6188C"/>
    <w:rsid w:val="00C736D8"/>
    <w:rsid w:val="00C90C84"/>
    <w:rsid w:val="00CA655F"/>
    <w:rsid w:val="00CB3D9C"/>
    <w:rsid w:val="00CB6628"/>
    <w:rsid w:val="00CC273C"/>
    <w:rsid w:val="00CF2577"/>
    <w:rsid w:val="00CF342B"/>
    <w:rsid w:val="00D00A62"/>
    <w:rsid w:val="00D85EA6"/>
    <w:rsid w:val="00D86864"/>
    <w:rsid w:val="00DF5705"/>
    <w:rsid w:val="00DF5C36"/>
    <w:rsid w:val="00E0771C"/>
    <w:rsid w:val="00E1023B"/>
    <w:rsid w:val="00E40292"/>
    <w:rsid w:val="00E43D1F"/>
    <w:rsid w:val="00EA5CDC"/>
    <w:rsid w:val="00ED7F77"/>
    <w:rsid w:val="00F13D84"/>
    <w:rsid w:val="00FB13C6"/>
  </w:rsids>
  <m:mathPr>
    <m:mathFont m:val="Cambria Math"/>
    <m:brkBin m:val="before"/>
    <m:brkBinSub m:val="--"/>
    <m:smallFrac m:val="0"/>
    <m:dispDef/>
    <m:lMargin m:val="0"/>
    <m:rMargin m:val="0"/>
    <m:defJc m:val="centerGroup"/>
    <m:wrapIndent m:val="1440"/>
    <m:intLim m:val="subSup"/>
    <m:naryLim m:val="undOvr"/>
  </m:mathPr>
  <w:themeFontLang w:val="en-AU"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AU" w:eastAsia="en-AU"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7"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0AED94AE99F741AE90B786513E5AA8E2">
    <w:name w:val="0AED94AE99F741AE90B786513E5AA8E2"/>
  </w:style>
  <w:style w:type="paragraph" w:customStyle="1" w:styleId="F6785C9D09AA40069E9B88398BA7D64E">
    <w:name w:val="F6785C9D09AA40069E9B88398BA7D64E"/>
  </w:style>
  <w:style w:type="character" w:styleId="PlaceholderText">
    <w:name w:val="Placeholder Text"/>
    <w:basedOn w:val="DefaultParagraphFont"/>
    <w:uiPriority w:val="99"/>
    <w:semiHidden/>
    <w:rPr>
      <w:color w:val="808080"/>
    </w:rPr>
  </w:style>
  <w:style w:type="paragraph" w:styleId="BodyText">
    <w:name w:val="Body Text"/>
    <w:link w:val="BodyTextChar"/>
    <w:uiPriority w:val="7"/>
    <w:qFormat/>
    <w:pPr>
      <w:tabs>
        <w:tab w:val="left" w:pos="357"/>
        <w:tab w:val="left" w:pos="714"/>
        <w:tab w:val="left" w:pos="2552"/>
      </w:tabs>
      <w:suppressAutoHyphens/>
      <w:spacing w:before="120" w:after="120" w:line="240" w:lineRule="auto"/>
    </w:pPr>
    <w:rPr>
      <w:color w:val="000000" w:themeColor="text1"/>
      <w:kern w:val="0"/>
      <w:sz w:val="22"/>
      <w:szCs w:val="22"/>
      <w:lang w:eastAsia="zh-CN"/>
      <w14:ligatures w14:val="none"/>
    </w:rPr>
  </w:style>
  <w:style w:type="character" w:customStyle="1" w:styleId="BodyTextChar">
    <w:name w:val="Body Text Char"/>
    <w:basedOn w:val="DefaultParagraphFont"/>
    <w:link w:val="BodyText"/>
    <w:uiPriority w:val="7"/>
    <w:rPr>
      <w:color w:val="000000" w:themeColor="text1"/>
      <w:kern w:val="0"/>
      <w:sz w:val="22"/>
      <w:szCs w:val="22"/>
      <w:lang w:eastAsia="zh-CN"/>
      <w14:ligatures w14:val="none"/>
    </w:rPr>
  </w:style>
  <w:style w:type="paragraph" w:customStyle="1" w:styleId="FB47EE4DAFB442A2BF9B25A51E2418E9">
    <w:name w:val="FB47EE4DAFB442A2BF9B25A51E2418E9"/>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NSWGOV Corporate Sept 2022">
      <a:dk1>
        <a:srgbClr val="22272B"/>
      </a:dk1>
      <a:lt1>
        <a:srgbClr val="FFFFFF"/>
      </a:lt1>
      <a:dk2>
        <a:srgbClr val="D7153A"/>
      </a:dk2>
      <a:lt2>
        <a:srgbClr val="EBEBEB"/>
      </a:lt2>
      <a:accent1>
        <a:srgbClr val="002664"/>
      </a:accent1>
      <a:accent2>
        <a:srgbClr val="146CFD"/>
      </a:accent2>
      <a:accent3>
        <a:srgbClr val="8CE0FF"/>
      </a:accent3>
      <a:accent4>
        <a:srgbClr val="CBEDFD"/>
      </a:accent4>
      <a:accent5>
        <a:srgbClr val="495054"/>
      </a:accent5>
      <a:accent6>
        <a:srgbClr val="CDD3D6"/>
      </a:accent6>
      <a:hlink>
        <a:srgbClr val="22272B"/>
      </a:hlink>
      <a:folHlink>
        <a:srgbClr val="22272B"/>
      </a:folHlink>
    </a:clrScheme>
    <a:fontScheme name="NSWGov Booklet Corporate">
      <a:majorFont>
        <a:latin typeface="Public Sans SemiBold"/>
        <a:ea typeface=""/>
        <a:cs typeface=""/>
      </a:majorFont>
      <a:minorFont>
        <a:latin typeface="Public Sans Light"/>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spDef>
      <a:spPr>
        <a:solidFill>
          <a:schemeClr val="accent1"/>
        </a:solidFill>
        <a:ln>
          <a:noFill/>
        </a:ln>
      </a:spPr>
      <a:bodyPr rtlCol="0" anchor="ctr"/>
      <a:lstStyle/>
      <a:style>
        <a:lnRef idx="2">
          <a:schemeClr val="accent1">
            <a:shade val="50000"/>
          </a:schemeClr>
        </a:lnRef>
        <a:fillRef idx="1">
          <a:schemeClr val="accent1"/>
        </a:fillRef>
        <a:effectRef idx="0">
          <a:schemeClr val="accent1"/>
        </a:effectRef>
        <a:fontRef idx="minor">
          <a:schemeClr val="lt1"/>
        </a:fontRef>
      </a:style>
    </a:spDef>
    <a:txDef>
      <a:spPr bwMode="auto">
        <a:noFill/>
        <a:ln w="6350">
          <a:solidFill>
            <a:prstClr val="black"/>
          </a:solidFill>
        </a:ln>
      </a:spPr>
      <a:bodyPr rot="0" vert="horz" wrap="square" lIns="91440" tIns="45720" rIns="91440" bIns="45720" rtlCol="0" anchor="t" anchorCtr="0">
        <a:noAutofit/>
      </a:bodyPr>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6D37F6CA6B2C643A4DD7EBAF6DF68D2" ma:contentTypeVersion="16" ma:contentTypeDescription="Create a new document." ma:contentTypeScope="" ma:versionID="3dbc3b7dc6b7e25748ec93d9995629ad">
  <xsd:schema xmlns:xsd="http://www.w3.org/2001/XMLSchema" xmlns:xs="http://www.w3.org/2001/XMLSchema" xmlns:p="http://schemas.microsoft.com/office/2006/metadata/properties" xmlns:ns2="80d80cec-7c82-4857-a232-070a7646681b" xmlns:ns3="3ffbbbc7-8a3c-41e5-835f-1eb1c985c295" targetNamespace="http://schemas.microsoft.com/office/2006/metadata/properties" ma:root="true" ma:fieldsID="fbb40a121db2cbedfa13c809a061d6c9" ns2:_="" ns3:_="">
    <xsd:import namespace="80d80cec-7c82-4857-a232-070a7646681b"/>
    <xsd:import namespace="3ffbbbc7-8a3c-41e5-835f-1eb1c985c295"/>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ServiceObjectDetectorVersions" minOccurs="0"/>
                <xsd:element ref="ns2:MediaServiceLocation" minOccurs="0"/>
                <xsd:element ref="ns2:MediaLengthInSecond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0d80cec-7c82-4857-a232-070a7646681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c6004604-8c32-4241-8b90-5e68b4a33b5b"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ServiceLocation" ma:index="20" nillable="true" ma:displayName="Location" ma:indexed="true"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3ffbbbc7-8a3c-41e5-835f-1eb1c985c295"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9b2654f8-e788-42e8-a694-fcc6cd04ab2b}" ma:internalName="TaxCatchAll" ma:showField="CatchAllData" ma:web="3ffbbbc7-8a3c-41e5-835f-1eb1c985c29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etadata xmlns="http://www.objective.com/ecm/document/metadata/4E3871FEBC3EDC3EE0531950520A6160" version="1.0.0">
  <systemFields>
    <field name="Objective-Id">
      <value order="0">A6275423</value>
    </field>
    <field name="Objective-Title">
      <value order="0">01. 2024-25 Supporting Women in Business Grants - Guidelines (Word version) - UPDATED 20 December 2024</value>
    </field>
    <field name="Objective-Description">
      <value order="0">2024-25 Supporting Women in Business Grants - Guidelines (Word version)</value>
    </field>
    <field name="Objective-CreationStamp">
      <value order="0">2024-12-18T01:39:22Z</value>
    </field>
    <field name="Objective-IsApproved">
      <value order="0">false</value>
    </field>
    <field name="Objective-IsPublished">
      <value order="0">false</value>
    </field>
    <field name="Objective-DatePublished">
      <value order="0"/>
    </field>
    <field name="Objective-ModificationStamp">
      <value order="0">2024-12-20T01:29:54Z</value>
    </field>
    <field name="Objective-Owner">
      <value order="0">Amali Abeykoon Mudiyanselage</value>
    </field>
    <field name="Objective-Path">
      <value order="0">Objective Global Folder:The Cabinet Office:Social Policy and Intergovernmental Relations:Women NSW:Programs:Supporting Women in Business Grants:2024 - 2025:2024-25 Grants Probity Documentation</value>
    </field>
    <field name="Objective-Parent">
      <value order="0">2024-25 Grants Probity Documentation</value>
    </field>
    <field name="Objective-State">
      <value order="0">Being Drafted</value>
    </field>
    <field name="Objective-VersionId">
      <value order="0">vA11308639</value>
    </field>
    <field name="Objective-Version">
      <value order="0">0.6</value>
    </field>
    <field name="Objective-VersionNumber">
      <value order="0">6</value>
    </field>
    <field name="Objective-VersionComment">
      <value order="0"/>
    </field>
    <field name="Objective-FileNumber">
      <value order="0">DPC24/18423</value>
    </field>
    <field name="Objective-Classification">
      <value order="0"/>
    </field>
    <field name="Objective-Caveats">
      <value order="0"/>
    </field>
  </systemFields>
  <catalogues>
    <catalogue name="Document Type Catalogue" type="type" ori="id:cA17">
      <field name="Objective-Sensitivity Label">
        <value order="0">OFFICIAL: Sensitive - NSW Government</value>
      </field>
      <field name="Objective-Document Type">
        <value order="0">Standard Document / Other (SD)</value>
      </field>
      <field name="Objective-Approval Status">
        <value order="0">Never Submitted</value>
      </field>
      <field name="Objective-Approval Due">
        <value order="0"/>
      </field>
      <field name="Objective-Approval Date">
        <value order="0"/>
      </field>
      <field name="Objective-Submitted By">
        <value order="0"/>
      </field>
      <field name="Objective-Current Approver">
        <value order="0"/>
      </field>
      <field name="Objective-Approval History">
        <value order="0"/>
      </field>
      <field name="Objective-Print and Dispatch Approach">
        <value order="0"/>
      </field>
      <field name="Objective-Print and Dispatch Instructions">
        <value order="0"/>
      </field>
      <field name="Objective-Document Tag(s)">
        <value order="0"/>
      </field>
      <field name="Objective-Shared By">
        <value order="0"/>
      </field>
      <field name="Objective-Connect Creator">
        <value order="0"/>
      </field>
      <field name="Objective-Bulk Update Status">
        <value order="0"/>
      </field>
    </catalogue>
  </catalogues>
</metadat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80d80cec-7c82-4857-a232-070a7646681b">
      <Terms xmlns="http://schemas.microsoft.com/office/infopath/2007/PartnerControls"/>
    </lcf76f155ced4ddcb4097134ff3c332f>
    <TaxCatchAll xmlns="3ffbbbc7-8a3c-41e5-835f-1eb1c985c295"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1B721D8-B200-42E1-A0B7-A7B1BF6650B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0d80cec-7c82-4857-a232-070a7646681b"/>
    <ds:schemaRef ds:uri="3ffbbbc7-8a3c-41e5-835f-1eb1c985c29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745109E-2DDF-40CB-AC2B-FF9B10C90820}">
  <ds:schemaRefs>
    <ds:schemaRef ds:uri="http://www.objective.com/ecm/document/metadata/4E3871FEBC3EDC3EE0531950520A6160"/>
  </ds:schemaRefs>
</ds:datastoreItem>
</file>

<file path=customXml/itemProps3.xml><?xml version="1.0" encoding="utf-8"?>
<ds:datastoreItem xmlns:ds="http://schemas.openxmlformats.org/officeDocument/2006/customXml" ds:itemID="{AB966EDE-1332-430B-A01F-B7ABBD0B085D}">
  <ds:schemaRefs>
    <ds:schemaRef ds:uri="http://schemas.microsoft.com/office/2006/documentManagement/types"/>
    <ds:schemaRef ds:uri="http://purl.org/dc/terms/"/>
    <ds:schemaRef ds:uri="http://purl.org/dc/dcmitype/"/>
    <ds:schemaRef ds:uri="http://purl.org/dc/elements/1.1/"/>
    <ds:schemaRef ds:uri="http://schemas.microsoft.com/office/2006/metadata/properties"/>
    <ds:schemaRef ds:uri="http://www.w3.org/XML/1998/namespace"/>
    <ds:schemaRef ds:uri="3ffbbbc7-8a3c-41e5-835f-1eb1c985c295"/>
    <ds:schemaRef ds:uri="http://schemas.microsoft.com/office/infopath/2007/PartnerControls"/>
    <ds:schemaRef ds:uri="http://schemas.openxmlformats.org/package/2006/metadata/core-properties"/>
    <ds:schemaRef ds:uri="80d80cec-7c82-4857-a232-070a7646681b"/>
  </ds:schemaRefs>
</ds:datastoreItem>
</file>

<file path=customXml/itemProps4.xml><?xml version="1.0" encoding="utf-8"?>
<ds:datastoreItem xmlns:ds="http://schemas.openxmlformats.org/officeDocument/2006/customXml" ds:itemID="{A957DEC4-C73C-4C3C-8927-040CE0ED2BA9}">
  <ds:schemaRefs>
    <ds:schemaRef ds:uri="http://schemas.microsoft.com/sharepoint/v3/contenttype/forms"/>
  </ds:schemaRefs>
</ds:datastoreItem>
</file>

<file path=customXml/itemProps5.xml><?xml version="1.0" encoding="utf-8"?>
<ds:datastoreItem xmlns:ds="http://schemas.openxmlformats.org/officeDocument/2006/customXml" ds:itemID="{684008C9-5796-42AB-B99B-0AB29BEBF6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TCO-Booklet-Simplified (2)</Template>
  <TotalTime>0</TotalTime>
  <Pages>25</Pages>
  <Words>7686</Words>
  <Characters>43816</Characters>
  <Application>Microsoft Office Word</Application>
  <DocSecurity>0</DocSecurity>
  <Lines>365</Lines>
  <Paragraphs>102</Paragraphs>
  <ScaleCrop>false</ScaleCrop>
  <HeadingPairs>
    <vt:vector size="2" baseType="variant">
      <vt:variant>
        <vt:lpstr>Title</vt:lpstr>
      </vt:variant>
      <vt:variant>
        <vt:i4>1</vt:i4>
      </vt:variant>
    </vt:vector>
  </HeadingPairs>
  <TitlesOfParts>
    <vt:vector size="1" baseType="lpstr">
      <vt:lpstr>Supporting Women in Business Grants Guidelines</vt:lpstr>
    </vt:vector>
  </TitlesOfParts>
  <Company/>
  <LinksUpToDate>false</LinksUpToDate>
  <CharactersWithSpaces>51400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Supporting Women in Business Grants Guidelines</dc:title>
  <dc:subject/>
  <dc:creator>Amali Abeykoon Mudiyanselage</dc:creator>
  <cp:keywords/>
  <dc:description/>
  <cp:lastModifiedBy>Rosanne Costin</cp:lastModifiedBy>
  <cp:revision>2</cp:revision>
  <cp:lastPrinted>2024-12-18T01:41:00Z</cp:lastPrinted>
  <dcterms:created xsi:type="dcterms:W3CDTF">2025-02-12T04:07:00Z</dcterms:created>
  <dcterms:modified xsi:type="dcterms:W3CDTF">2025-02-12T04:07:00Z</dcterms:modified>
  <cp:category/>
  <cp:version>1</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HeaderShapeIds">
    <vt:lpwstr>3,4,5</vt:lpwstr>
  </property>
  <property fmtid="{D5CDD505-2E9C-101B-9397-08002B2CF9AE}" pid="3" name="ClassificationContentMarkingHeaderFontProps">
    <vt:lpwstr>#ff0000,10,Calibri</vt:lpwstr>
  </property>
  <property fmtid="{D5CDD505-2E9C-101B-9397-08002B2CF9AE}" pid="4" name="ClassificationContentMarkingHeaderText">
    <vt:lpwstr>OFFICIAL</vt:lpwstr>
  </property>
  <property fmtid="{D5CDD505-2E9C-101B-9397-08002B2CF9AE}" pid="5" name="ClassificationContentMarkingFooterShapeIds">
    <vt:lpwstr>6,8,a</vt:lpwstr>
  </property>
  <property fmtid="{D5CDD505-2E9C-101B-9397-08002B2CF9AE}" pid="6" name="ClassificationContentMarkingFooterFontProps">
    <vt:lpwstr>#ff0000,10,Calibri</vt:lpwstr>
  </property>
  <property fmtid="{D5CDD505-2E9C-101B-9397-08002B2CF9AE}" pid="7" name="ClassificationContentMarkingFooterText">
    <vt:lpwstr>OFFICIAL</vt:lpwstr>
  </property>
  <property fmtid="{D5CDD505-2E9C-101B-9397-08002B2CF9AE}" pid="8" name="MSIP_Label_a6214476-0a12-4e5a-9f69-27718960d391_Enabled">
    <vt:lpwstr>true</vt:lpwstr>
  </property>
  <property fmtid="{D5CDD505-2E9C-101B-9397-08002B2CF9AE}" pid="9" name="MSIP_Label_a6214476-0a12-4e5a-9f69-27718960d391_SetDate">
    <vt:lpwstr>2023-04-20T02:03:35Z</vt:lpwstr>
  </property>
  <property fmtid="{D5CDD505-2E9C-101B-9397-08002B2CF9AE}" pid="10" name="MSIP_Label_a6214476-0a12-4e5a-9f69-27718960d391_Method">
    <vt:lpwstr>Standard</vt:lpwstr>
  </property>
  <property fmtid="{D5CDD505-2E9C-101B-9397-08002B2CF9AE}" pid="11" name="MSIP_Label_a6214476-0a12-4e5a-9f69-27718960d391_Name">
    <vt:lpwstr>OFFICIAL</vt:lpwstr>
  </property>
  <property fmtid="{D5CDD505-2E9C-101B-9397-08002B2CF9AE}" pid="12" name="MSIP_Label_a6214476-0a12-4e5a-9f69-27718960d391_SiteId">
    <vt:lpwstr>1ef97a68-e8ab-44ed-a16d-b579fe2d7cd8</vt:lpwstr>
  </property>
  <property fmtid="{D5CDD505-2E9C-101B-9397-08002B2CF9AE}" pid="13" name="MSIP_Label_a6214476-0a12-4e5a-9f69-27718960d391_ActionId">
    <vt:lpwstr>24e87dcb-446a-40a8-99b2-ef8eb1d10584</vt:lpwstr>
  </property>
  <property fmtid="{D5CDD505-2E9C-101B-9397-08002B2CF9AE}" pid="14" name="MSIP_Label_a6214476-0a12-4e5a-9f69-27718960d391_ContentBits">
    <vt:lpwstr>3</vt:lpwstr>
  </property>
  <property fmtid="{D5CDD505-2E9C-101B-9397-08002B2CF9AE}" pid="15" name="ContentTypeId">
    <vt:lpwstr>0x010100F6D37F6CA6B2C643A4DD7EBAF6DF68D2</vt:lpwstr>
  </property>
  <property fmtid="{D5CDD505-2E9C-101B-9397-08002B2CF9AE}" pid="16" name="MediaServiceImageTags">
    <vt:lpwstr/>
  </property>
  <property fmtid="{D5CDD505-2E9C-101B-9397-08002B2CF9AE}" pid="17" name="Objective-Id">
    <vt:lpwstr>A6275423</vt:lpwstr>
  </property>
  <property fmtid="{D5CDD505-2E9C-101B-9397-08002B2CF9AE}" pid="18" name="Objective-Title">
    <vt:lpwstr>01. 2024-25 Supporting Women in Business Grants - Guidelines (Word version) - UPDATED 20 December 2024</vt:lpwstr>
  </property>
  <property fmtid="{D5CDD505-2E9C-101B-9397-08002B2CF9AE}" pid="19" name="Objective-Description">
    <vt:lpwstr>2024-25 Supporting Women in Business Grants - Guidelines (Word version)</vt:lpwstr>
  </property>
  <property fmtid="{D5CDD505-2E9C-101B-9397-08002B2CF9AE}" pid="20" name="Objective-CreationStamp">
    <vt:filetime>2024-12-18T01:39:22Z</vt:filetime>
  </property>
  <property fmtid="{D5CDD505-2E9C-101B-9397-08002B2CF9AE}" pid="21" name="Objective-IsApproved">
    <vt:bool>false</vt:bool>
  </property>
  <property fmtid="{D5CDD505-2E9C-101B-9397-08002B2CF9AE}" pid="22" name="Objective-IsPublished">
    <vt:bool>false</vt:bool>
  </property>
  <property fmtid="{D5CDD505-2E9C-101B-9397-08002B2CF9AE}" pid="23" name="Objective-DatePublished">
    <vt:lpwstr/>
  </property>
  <property fmtid="{D5CDD505-2E9C-101B-9397-08002B2CF9AE}" pid="24" name="Objective-ModificationStamp">
    <vt:filetime>2024-12-20T01:29:54Z</vt:filetime>
  </property>
  <property fmtid="{D5CDD505-2E9C-101B-9397-08002B2CF9AE}" pid="25" name="Objective-Owner">
    <vt:lpwstr>Amali Abeykoon Mudiyanselage</vt:lpwstr>
  </property>
  <property fmtid="{D5CDD505-2E9C-101B-9397-08002B2CF9AE}" pid="26" name="Objective-Path">
    <vt:lpwstr>Objective Global Folder:The Cabinet Office:Social Policy and Intergovernmental Relations:Women NSW:Programs:Supporting Women in Business Grants:2024 - 2025:2024-25 Grants Probity Documentation</vt:lpwstr>
  </property>
  <property fmtid="{D5CDD505-2E9C-101B-9397-08002B2CF9AE}" pid="27" name="Objective-Parent">
    <vt:lpwstr>2024-25 Grants Probity Documentation</vt:lpwstr>
  </property>
  <property fmtid="{D5CDD505-2E9C-101B-9397-08002B2CF9AE}" pid="28" name="Objective-State">
    <vt:lpwstr>Being Drafted</vt:lpwstr>
  </property>
  <property fmtid="{D5CDD505-2E9C-101B-9397-08002B2CF9AE}" pid="29" name="Objective-VersionId">
    <vt:lpwstr>vA11308639</vt:lpwstr>
  </property>
  <property fmtid="{D5CDD505-2E9C-101B-9397-08002B2CF9AE}" pid="30" name="Objective-Version">
    <vt:lpwstr>0.6</vt:lpwstr>
  </property>
  <property fmtid="{D5CDD505-2E9C-101B-9397-08002B2CF9AE}" pid="31" name="Objective-VersionNumber">
    <vt:r8>6</vt:r8>
  </property>
  <property fmtid="{D5CDD505-2E9C-101B-9397-08002B2CF9AE}" pid="32" name="Objective-VersionComment">
    <vt:lpwstr/>
  </property>
  <property fmtid="{D5CDD505-2E9C-101B-9397-08002B2CF9AE}" pid="33" name="Objective-FileNumber">
    <vt:lpwstr>DPC24/18423</vt:lpwstr>
  </property>
  <property fmtid="{D5CDD505-2E9C-101B-9397-08002B2CF9AE}" pid="34" name="Objective-Classification">
    <vt:lpwstr/>
  </property>
  <property fmtid="{D5CDD505-2E9C-101B-9397-08002B2CF9AE}" pid="35" name="Objective-Caveats">
    <vt:lpwstr/>
  </property>
  <property fmtid="{D5CDD505-2E9C-101B-9397-08002B2CF9AE}" pid="36" name="Objective-Sensitivity Label">
    <vt:lpwstr>OFFICIAL: Sensitive - NSW Government</vt:lpwstr>
  </property>
  <property fmtid="{D5CDD505-2E9C-101B-9397-08002B2CF9AE}" pid="37" name="Objective-Document Type">
    <vt:lpwstr>Standard Document / Other (SD)</vt:lpwstr>
  </property>
  <property fmtid="{D5CDD505-2E9C-101B-9397-08002B2CF9AE}" pid="38" name="Objective-Approval Status">
    <vt:lpwstr>Never Submitted</vt:lpwstr>
  </property>
  <property fmtid="{D5CDD505-2E9C-101B-9397-08002B2CF9AE}" pid="39" name="Objective-Approval Due">
    <vt:lpwstr/>
  </property>
  <property fmtid="{D5CDD505-2E9C-101B-9397-08002B2CF9AE}" pid="40" name="Objective-Approval Date">
    <vt:lpwstr/>
  </property>
  <property fmtid="{D5CDD505-2E9C-101B-9397-08002B2CF9AE}" pid="41" name="Objective-Submitted By">
    <vt:lpwstr/>
  </property>
  <property fmtid="{D5CDD505-2E9C-101B-9397-08002B2CF9AE}" pid="42" name="Objective-Current Approver">
    <vt:lpwstr/>
  </property>
  <property fmtid="{D5CDD505-2E9C-101B-9397-08002B2CF9AE}" pid="43" name="Objective-Approval History">
    <vt:lpwstr/>
  </property>
  <property fmtid="{D5CDD505-2E9C-101B-9397-08002B2CF9AE}" pid="44" name="Objective-Print and Dispatch Approach">
    <vt:lpwstr/>
  </property>
  <property fmtid="{D5CDD505-2E9C-101B-9397-08002B2CF9AE}" pid="45" name="Objective-Print and Dispatch Instructions">
    <vt:lpwstr/>
  </property>
  <property fmtid="{D5CDD505-2E9C-101B-9397-08002B2CF9AE}" pid="46" name="Objective-Document Tag(s)">
    <vt:lpwstr/>
  </property>
  <property fmtid="{D5CDD505-2E9C-101B-9397-08002B2CF9AE}" pid="47" name="Objective-Shared By">
    <vt:lpwstr/>
  </property>
  <property fmtid="{D5CDD505-2E9C-101B-9397-08002B2CF9AE}" pid="48" name="Objective-Connect Creator">
    <vt:lpwstr/>
  </property>
  <property fmtid="{D5CDD505-2E9C-101B-9397-08002B2CF9AE}" pid="49" name="Objective-Bulk Update Status">
    <vt:lpwstr/>
  </property>
  <property fmtid="{D5CDD505-2E9C-101B-9397-08002B2CF9AE}" pid="50" name="Objective-Comment">
    <vt:lpwstr/>
  </property>
</Properties>
</file>